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1CC7" w14:textId="77777777" w:rsidR="00607930" w:rsidRPr="008550A0" w:rsidRDefault="00607930" w:rsidP="008550A0">
      <w:pPr>
        <w:pStyle w:val="Zkladntext130"/>
        <w:shd w:val="clear" w:color="auto" w:fill="auto"/>
        <w:spacing w:before="0" w:after="44" w:line="276" w:lineRule="auto"/>
        <w:ind w:left="320" w:hanging="320"/>
        <w:jc w:val="center"/>
        <w:rPr>
          <w:sz w:val="24"/>
          <w:szCs w:val="24"/>
        </w:rPr>
      </w:pPr>
      <w:r w:rsidRPr="008550A0">
        <w:rPr>
          <w:color w:val="000000"/>
          <w:sz w:val="24"/>
          <w:szCs w:val="24"/>
          <w:lang w:eastAsia="cs-CZ" w:bidi="cs-CZ"/>
        </w:rPr>
        <w:t>Dohoda o mlčenlivosti, ochraně informací a zákazu jejich zneužití</w:t>
      </w:r>
    </w:p>
    <w:p w14:paraId="024BADBA" w14:textId="566CE98C" w:rsidR="00607930" w:rsidRPr="008550A0" w:rsidRDefault="00607930" w:rsidP="008550A0">
      <w:pPr>
        <w:pStyle w:val="Zkladntext20"/>
        <w:shd w:val="clear" w:color="auto" w:fill="auto"/>
        <w:spacing w:after="38" w:line="276" w:lineRule="auto"/>
        <w:ind w:left="20" w:firstLine="0"/>
        <w:jc w:val="center"/>
        <w:rPr>
          <w:sz w:val="24"/>
          <w:szCs w:val="24"/>
        </w:rPr>
      </w:pPr>
      <w:r w:rsidRPr="008550A0">
        <w:rPr>
          <w:color w:val="000000"/>
          <w:sz w:val="24"/>
          <w:szCs w:val="24"/>
          <w:lang w:eastAsia="cs-CZ" w:bidi="cs-CZ"/>
        </w:rPr>
        <w:t xml:space="preserve">(dále </w:t>
      </w:r>
      <w:r w:rsidR="00D84BEE" w:rsidRPr="008550A0">
        <w:rPr>
          <w:color w:val="000000"/>
          <w:sz w:val="24"/>
          <w:szCs w:val="24"/>
          <w:lang w:eastAsia="cs-CZ" w:bidi="cs-CZ"/>
        </w:rPr>
        <w:t xml:space="preserve">také </w:t>
      </w:r>
      <w:r w:rsidR="00A32C40" w:rsidRPr="008550A0">
        <w:rPr>
          <w:color w:val="000000"/>
          <w:sz w:val="24"/>
          <w:szCs w:val="24"/>
          <w:lang w:eastAsia="cs-CZ" w:bidi="cs-CZ"/>
        </w:rPr>
        <w:t>jako</w:t>
      </w:r>
      <w:r w:rsidRPr="008550A0">
        <w:rPr>
          <w:color w:val="000000"/>
          <w:sz w:val="24"/>
          <w:szCs w:val="24"/>
          <w:lang w:eastAsia="cs-CZ" w:bidi="cs-CZ"/>
        </w:rPr>
        <w:t xml:space="preserve"> „</w:t>
      </w:r>
      <w:r w:rsidRPr="008550A0">
        <w:rPr>
          <w:rStyle w:val="Zkladntext211ptTun"/>
          <w:b w:val="0"/>
          <w:sz w:val="24"/>
          <w:szCs w:val="24"/>
        </w:rPr>
        <w:t>Dohoda</w:t>
      </w:r>
      <w:r w:rsidRPr="008550A0">
        <w:rPr>
          <w:color w:val="000000"/>
          <w:sz w:val="24"/>
          <w:szCs w:val="24"/>
          <w:lang w:eastAsia="cs-CZ" w:bidi="cs-CZ"/>
        </w:rPr>
        <w:t>“)</w:t>
      </w:r>
    </w:p>
    <w:p w14:paraId="2C546B3A" w14:textId="77777777" w:rsidR="00607930" w:rsidRPr="008550A0" w:rsidRDefault="00607930" w:rsidP="008550A0">
      <w:pPr>
        <w:pStyle w:val="Zkladntext20"/>
        <w:shd w:val="clear" w:color="auto" w:fill="auto"/>
        <w:spacing w:after="145" w:line="276" w:lineRule="auto"/>
        <w:ind w:left="20" w:firstLine="0"/>
        <w:jc w:val="center"/>
        <w:rPr>
          <w:sz w:val="24"/>
          <w:szCs w:val="24"/>
        </w:rPr>
      </w:pPr>
      <w:r w:rsidRPr="008550A0">
        <w:rPr>
          <w:color w:val="000000"/>
          <w:sz w:val="24"/>
          <w:szCs w:val="24"/>
          <w:lang w:eastAsia="cs-CZ" w:bidi="cs-CZ"/>
        </w:rPr>
        <w:t>uzavřená dle ustanovení § 1746 odst. 2 zákona č. 89/2012 Sb., občanský zákoník ve znění</w:t>
      </w:r>
      <w:r w:rsidRPr="008550A0">
        <w:rPr>
          <w:color w:val="000000"/>
          <w:sz w:val="24"/>
          <w:szCs w:val="24"/>
          <w:lang w:eastAsia="cs-CZ" w:bidi="cs-CZ"/>
        </w:rPr>
        <w:br/>
        <w:t>pozdějších předpisů (dále pouze jako „</w:t>
      </w:r>
      <w:r w:rsidRPr="008550A0">
        <w:rPr>
          <w:rStyle w:val="Zkladntext211ptTun"/>
          <w:sz w:val="24"/>
          <w:szCs w:val="24"/>
        </w:rPr>
        <w:t>občanský zákoník</w:t>
      </w:r>
      <w:r w:rsidRPr="008550A0">
        <w:rPr>
          <w:color w:val="000000"/>
          <w:sz w:val="24"/>
          <w:szCs w:val="24"/>
          <w:lang w:eastAsia="cs-CZ" w:bidi="cs-CZ"/>
        </w:rPr>
        <w:t>“)</w:t>
      </w:r>
    </w:p>
    <w:p w14:paraId="3DA25274" w14:textId="77777777" w:rsidR="00607930" w:rsidRPr="008550A0" w:rsidRDefault="00607930" w:rsidP="008550A0">
      <w:pPr>
        <w:pStyle w:val="Zkladntext20"/>
        <w:shd w:val="clear" w:color="auto" w:fill="auto"/>
        <w:spacing w:line="276" w:lineRule="auto"/>
        <w:ind w:left="23" w:firstLine="0"/>
        <w:jc w:val="center"/>
        <w:rPr>
          <w:sz w:val="24"/>
          <w:szCs w:val="24"/>
        </w:rPr>
      </w:pPr>
      <w:r w:rsidRPr="008550A0">
        <w:rPr>
          <w:color w:val="000000"/>
          <w:sz w:val="24"/>
          <w:szCs w:val="24"/>
          <w:lang w:eastAsia="cs-CZ" w:bidi="cs-CZ"/>
        </w:rPr>
        <w:t>mezi těmito smluvními stranami:</w:t>
      </w:r>
    </w:p>
    <w:p w14:paraId="4A0D5430" w14:textId="154608A5" w:rsidR="009D4C28" w:rsidRPr="008550A0" w:rsidRDefault="00A872EA" w:rsidP="008550A0">
      <w:pPr>
        <w:pStyle w:val="Zkladntext20"/>
        <w:shd w:val="clear" w:color="auto" w:fill="auto"/>
        <w:tabs>
          <w:tab w:val="left" w:leader="dot" w:pos="2715"/>
        </w:tabs>
        <w:spacing w:line="276" w:lineRule="auto"/>
        <w:ind w:left="318" w:hanging="318"/>
        <w:rPr>
          <w:b/>
          <w:color w:val="000000"/>
          <w:sz w:val="24"/>
          <w:szCs w:val="24"/>
          <w:lang w:eastAsia="cs-CZ" w:bidi="cs-CZ"/>
        </w:rPr>
      </w:pPr>
      <w:r w:rsidRPr="008550A0">
        <w:rPr>
          <w:b/>
          <w:color w:val="000000"/>
          <w:sz w:val="24"/>
          <w:szCs w:val="24"/>
          <w:lang w:eastAsia="cs-CZ" w:bidi="cs-CZ"/>
        </w:rPr>
        <w:t>Poskytovatel</w:t>
      </w:r>
      <w:r w:rsidR="009D4C28" w:rsidRPr="008550A0">
        <w:rPr>
          <w:b/>
          <w:color w:val="000000"/>
          <w:sz w:val="24"/>
          <w:szCs w:val="24"/>
          <w:lang w:eastAsia="cs-CZ" w:bidi="cs-CZ"/>
        </w:rPr>
        <w:t>:</w:t>
      </w:r>
    </w:p>
    <w:p w14:paraId="1741FBCB" w14:textId="73DEEBEA" w:rsidR="00607930" w:rsidRPr="008550A0" w:rsidRDefault="00607930" w:rsidP="008550A0">
      <w:pPr>
        <w:pStyle w:val="Zkladntext20"/>
        <w:shd w:val="clear" w:color="auto" w:fill="auto"/>
        <w:tabs>
          <w:tab w:val="left" w:leader="dot" w:pos="2715"/>
        </w:tabs>
        <w:spacing w:line="276" w:lineRule="auto"/>
        <w:ind w:left="318" w:hanging="318"/>
        <w:rPr>
          <w:sz w:val="24"/>
          <w:szCs w:val="24"/>
        </w:rPr>
      </w:pPr>
      <w:r w:rsidRPr="008550A0">
        <w:rPr>
          <w:color w:val="000000"/>
          <w:sz w:val="24"/>
          <w:szCs w:val="24"/>
          <w:lang w:eastAsia="cs-CZ" w:bidi="cs-CZ"/>
        </w:rPr>
        <w:t xml:space="preserve">Sídlo: </w:t>
      </w:r>
      <w:r w:rsidRPr="008550A0">
        <w:rPr>
          <w:color w:val="000000"/>
          <w:sz w:val="24"/>
          <w:szCs w:val="24"/>
          <w:lang w:eastAsia="cs-CZ" w:bidi="cs-CZ"/>
        </w:rPr>
        <w:tab/>
      </w:r>
    </w:p>
    <w:p w14:paraId="59655171" w14:textId="68721C77" w:rsidR="00607930" w:rsidRPr="008550A0" w:rsidRDefault="00607930" w:rsidP="008550A0">
      <w:pPr>
        <w:pStyle w:val="Zkladntext20"/>
        <w:shd w:val="clear" w:color="auto" w:fill="auto"/>
        <w:tabs>
          <w:tab w:val="left" w:leader="dot" w:pos="2715"/>
        </w:tabs>
        <w:spacing w:line="276" w:lineRule="auto"/>
        <w:ind w:left="318" w:hanging="318"/>
        <w:rPr>
          <w:sz w:val="24"/>
          <w:szCs w:val="24"/>
        </w:rPr>
      </w:pPr>
      <w:r w:rsidRPr="008550A0">
        <w:rPr>
          <w:color w:val="000000"/>
          <w:sz w:val="24"/>
          <w:szCs w:val="24"/>
          <w:lang w:eastAsia="cs-CZ" w:bidi="cs-CZ"/>
        </w:rPr>
        <w:t xml:space="preserve">IČ: </w:t>
      </w:r>
      <w:r w:rsidRPr="008550A0">
        <w:rPr>
          <w:color w:val="000000"/>
          <w:sz w:val="24"/>
          <w:szCs w:val="24"/>
          <w:lang w:eastAsia="cs-CZ" w:bidi="cs-CZ"/>
        </w:rPr>
        <w:tab/>
      </w:r>
      <w:r w:rsidR="009D4C28" w:rsidRPr="008550A0">
        <w:rPr>
          <w:color w:val="000000"/>
          <w:sz w:val="24"/>
          <w:szCs w:val="24"/>
          <w:lang w:eastAsia="cs-CZ" w:bidi="cs-CZ"/>
        </w:rPr>
        <w:t>……………………………….</w:t>
      </w:r>
    </w:p>
    <w:p w14:paraId="1EF24CD2" w14:textId="77777777" w:rsidR="00607930" w:rsidRPr="008550A0" w:rsidRDefault="00607930" w:rsidP="008550A0">
      <w:pPr>
        <w:pStyle w:val="Zkladntext20"/>
        <w:shd w:val="clear" w:color="auto" w:fill="auto"/>
        <w:tabs>
          <w:tab w:val="left" w:leader="dot" w:pos="2715"/>
        </w:tabs>
        <w:spacing w:line="276" w:lineRule="auto"/>
        <w:ind w:left="318" w:hanging="318"/>
        <w:rPr>
          <w:sz w:val="24"/>
          <w:szCs w:val="24"/>
        </w:rPr>
      </w:pPr>
      <w:r w:rsidRPr="008550A0">
        <w:rPr>
          <w:color w:val="000000"/>
          <w:sz w:val="24"/>
          <w:szCs w:val="24"/>
          <w:lang w:eastAsia="cs-CZ" w:bidi="cs-CZ"/>
        </w:rPr>
        <w:t xml:space="preserve">Zastoupená: </w:t>
      </w:r>
      <w:r w:rsidRPr="008550A0">
        <w:rPr>
          <w:color w:val="000000"/>
          <w:sz w:val="24"/>
          <w:szCs w:val="24"/>
          <w:lang w:eastAsia="cs-CZ" w:bidi="cs-CZ"/>
        </w:rPr>
        <w:tab/>
      </w:r>
    </w:p>
    <w:p w14:paraId="5079D5ED" w14:textId="63B2300D" w:rsidR="00607930" w:rsidRPr="008550A0" w:rsidRDefault="00607930" w:rsidP="008550A0">
      <w:pPr>
        <w:pStyle w:val="Zkladntext20"/>
        <w:shd w:val="clear" w:color="auto" w:fill="auto"/>
        <w:spacing w:after="300" w:line="276" w:lineRule="auto"/>
        <w:ind w:left="318" w:hanging="318"/>
        <w:rPr>
          <w:sz w:val="24"/>
          <w:szCs w:val="24"/>
        </w:rPr>
      </w:pPr>
      <w:r w:rsidRPr="008550A0">
        <w:rPr>
          <w:color w:val="000000"/>
          <w:sz w:val="24"/>
          <w:szCs w:val="24"/>
          <w:lang w:eastAsia="cs-CZ" w:bidi="cs-CZ"/>
        </w:rPr>
        <w:t xml:space="preserve">(dále </w:t>
      </w:r>
      <w:r w:rsidR="000A0E3B" w:rsidRPr="008550A0">
        <w:rPr>
          <w:color w:val="000000"/>
          <w:sz w:val="24"/>
          <w:szCs w:val="24"/>
          <w:lang w:eastAsia="cs-CZ" w:bidi="cs-CZ"/>
        </w:rPr>
        <w:t>také</w:t>
      </w:r>
      <w:r w:rsidRPr="008550A0">
        <w:rPr>
          <w:color w:val="000000"/>
          <w:sz w:val="24"/>
          <w:szCs w:val="24"/>
          <w:lang w:eastAsia="cs-CZ" w:bidi="cs-CZ"/>
        </w:rPr>
        <w:t xml:space="preserve"> jako „</w:t>
      </w:r>
      <w:r w:rsidRPr="008550A0">
        <w:rPr>
          <w:rStyle w:val="Zkladntext211ptTun"/>
          <w:sz w:val="24"/>
          <w:szCs w:val="24"/>
        </w:rPr>
        <w:t>Poskytovatel</w:t>
      </w:r>
      <w:r w:rsidRPr="008550A0">
        <w:rPr>
          <w:color w:val="000000"/>
          <w:sz w:val="24"/>
          <w:szCs w:val="24"/>
          <w:lang w:eastAsia="cs-CZ" w:bidi="cs-CZ"/>
        </w:rPr>
        <w:t>“)</w:t>
      </w:r>
    </w:p>
    <w:p w14:paraId="6D10C36E" w14:textId="77777777" w:rsidR="00607930" w:rsidRPr="008550A0" w:rsidRDefault="00607930" w:rsidP="008550A0">
      <w:pPr>
        <w:pStyle w:val="Zkladntext130"/>
        <w:shd w:val="clear" w:color="auto" w:fill="auto"/>
        <w:spacing w:before="0" w:after="0" w:line="276" w:lineRule="auto"/>
        <w:ind w:left="318" w:hanging="318"/>
        <w:jc w:val="both"/>
        <w:rPr>
          <w:sz w:val="24"/>
          <w:szCs w:val="24"/>
        </w:rPr>
      </w:pPr>
      <w:r w:rsidRPr="008550A0">
        <w:rPr>
          <w:color w:val="000000"/>
          <w:sz w:val="24"/>
          <w:szCs w:val="24"/>
          <w:lang w:eastAsia="cs-CZ" w:bidi="cs-CZ"/>
        </w:rPr>
        <w:t>Příjemce:</w:t>
      </w:r>
    </w:p>
    <w:p w14:paraId="3726471A" w14:textId="77777777" w:rsidR="00607930" w:rsidRPr="008550A0" w:rsidRDefault="00607930" w:rsidP="008550A0">
      <w:pPr>
        <w:pStyle w:val="Zkladntext20"/>
        <w:shd w:val="clear" w:color="auto" w:fill="auto"/>
        <w:tabs>
          <w:tab w:val="left" w:leader="dot" w:pos="4981"/>
        </w:tabs>
        <w:spacing w:line="276" w:lineRule="auto"/>
        <w:ind w:left="318" w:hanging="318"/>
        <w:rPr>
          <w:sz w:val="24"/>
          <w:szCs w:val="24"/>
        </w:rPr>
      </w:pPr>
      <w:r w:rsidRPr="008550A0">
        <w:rPr>
          <w:color w:val="000000"/>
          <w:sz w:val="24"/>
          <w:szCs w:val="24"/>
          <w:lang w:eastAsia="cs-CZ" w:bidi="cs-CZ"/>
        </w:rPr>
        <w:t>Jméno/Název:</w:t>
      </w:r>
      <w:r w:rsidRPr="008550A0">
        <w:rPr>
          <w:color w:val="000000"/>
          <w:sz w:val="24"/>
          <w:szCs w:val="24"/>
          <w:lang w:eastAsia="cs-CZ" w:bidi="cs-CZ"/>
        </w:rPr>
        <w:tab/>
      </w:r>
    </w:p>
    <w:p w14:paraId="528278E6" w14:textId="77777777" w:rsidR="00607930" w:rsidRPr="008550A0" w:rsidRDefault="00607930" w:rsidP="008550A0">
      <w:pPr>
        <w:pStyle w:val="Zkladntext20"/>
        <w:shd w:val="clear" w:color="auto" w:fill="auto"/>
        <w:tabs>
          <w:tab w:val="left" w:leader="dot" w:pos="4981"/>
        </w:tabs>
        <w:spacing w:line="276" w:lineRule="auto"/>
        <w:ind w:left="318" w:hanging="318"/>
        <w:rPr>
          <w:sz w:val="24"/>
          <w:szCs w:val="24"/>
        </w:rPr>
      </w:pPr>
      <w:r w:rsidRPr="008550A0">
        <w:rPr>
          <w:color w:val="000000"/>
          <w:sz w:val="24"/>
          <w:szCs w:val="24"/>
          <w:lang w:eastAsia="cs-CZ" w:bidi="cs-CZ"/>
        </w:rPr>
        <w:t>Bydliště/Sídlo:</w:t>
      </w:r>
      <w:r w:rsidRPr="008550A0">
        <w:rPr>
          <w:color w:val="000000"/>
          <w:sz w:val="24"/>
          <w:szCs w:val="24"/>
          <w:lang w:eastAsia="cs-CZ" w:bidi="cs-CZ"/>
        </w:rPr>
        <w:tab/>
      </w:r>
    </w:p>
    <w:p w14:paraId="72650231" w14:textId="77777777" w:rsidR="00607930" w:rsidRPr="008550A0" w:rsidRDefault="00607930" w:rsidP="008550A0">
      <w:pPr>
        <w:pStyle w:val="Zkladntext20"/>
        <w:shd w:val="clear" w:color="auto" w:fill="auto"/>
        <w:tabs>
          <w:tab w:val="left" w:leader="dot" w:pos="4981"/>
        </w:tabs>
        <w:spacing w:line="276" w:lineRule="auto"/>
        <w:ind w:left="318" w:hanging="318"/>
        <w:rPr>
          <w:sz w:val="24"/>
          <w:szCs w:val="24"/>
        </w:rPr>
      </w:pPr>
      <w:r w:rsidRPr="008550A0">
        <w:rPr>
          <w:color w:val="000000"/>
          <w:sz w:val="24"/>
          <w:szCs w:val="24"/>
          <w:lang w:eastAsia="cs-CZ" w:bidi="cs-CZ"/>
        </w:rPr>
        <w:t>Datum narození/IČ:</w:t>
      </w:r>
      <w:r w:rsidRPr="008550A0">
        <w:rPr>
          <w:color w:val="000000"/>
          <w:sz w:val="24"/>
          <w:szCs w:val="24"/>
          <w:lang w:eastAsia="cs-CZ" w:bidi="cs-CZ"/>
        </w:rPr>
        <w:tab/>
      </w:r>
    </w:p>
    <w:p w14:paraId="28120E8F" w14:textId="6160F544" w:rsidR="00607930" w:rsidRPr="008550A0" w:rsidRDefault="00607930" w:rsidP="008550A0">
      <w:pPr>
        <w:pStyle w:val="Zkladntext20"/>
        <w:shd w:val="clear" w:color="auto" w:fill="auto"/>
        <w:spacing w:line="276" w:lineRule="auto"/>
        <w:ind w:left="318" w:hanging="318"/>
        <w:rPr>
          <w:sz w:val="24"/>
          <w:szCs w:val="24"/>
        </w:rPr>
      </w:pPr>
      <w:r w:rsidRPr="008550A0">
        <w:rPr>
          <w:color w:val="000000"/>
          <w:sz w:val="24"/>
          <w:szCs w:val="24"/>
          <w:lang w:eastAsia="cs-CZ" w:bidi="cs-CZ"/>
        </w:rPr>
        <w:t xml:space="preserve">(dále </w:t>
      </w:r>
      <w:r w:rsidR="000A0E3B" w:rsidRPr="008550A0">
        <w:rPr>
          <w:color w:val="000000"/>
          <w:sz w:val="24"/>
          <w:szCs w:val="24"/>
          <w:lang w:eastAsia="cs-CZ" w:bidi="cs-CZ"/>
        </w:rPr>
        <w:t>také</w:t>
      </w:r>
      <w:r w:rsidRPr="008550A0">
        <w:rPr>
          <w:color w:val="000000"/>
          <w:sz w:val="24"/>
          <w:szCs w:val="24"/>
          <w:lang w:eastAsia="cs-CZ" w:bidi="cs-CZ"/>
        </w:rPr>
        <w:t xml:space="preserve"> jako „</w:t>
      </w:r>
      <w:r w:rsidRPr="008550A0">
        <w:rPr>
          <w:rStyle w:val="Zkladntext211ptTun"/>
          <w:sz w:val="24"/>
          <w:szCs w:val="24"/>
        </w:rPr>
        <w:t>Příjemce</w:t>
      </w:r>
      <w:r w:rsidRPr="008550A0">
        <w:rPr>
          <w:color w:val="000000"/>
          <w:sz w:val="24"/>
          <w:szCs w:val="24"/>
          <w:lang w:eastAsia="cs-CZ" w:bidi="cs-CZ"/>
        </w:rPr>
        <w:t>“)</w:t>
      </w:r>
    </w:p>
    <w:p w14:paraId="57C5480F" w14:textId="77777777" w:rsidR="00607930" w:rsidRPr="008550A0" w:rsidRDefault="00607930" w:rsidP="008550A0">
      <w:pPr>
        <w:pStyle w:val="Zkladntext20"/>
        <w:shd w:val="clear" w:color="auto" w:fill="auto"/>
        <w:spacing w:after="201" w:line="276" w:lineRule="auto"/>
        <w:ind w:left="320" w:hanging="320"/>
        <w:rPr>
          <w:sz w:val="24"/>
          <w:szCs w:val="24"/>
        </w:rPr>
      </w:pPr>
      <w:r w:rsidRPr="008550A0">
        <w:rPr>
          <w:color w:val="000000"/>
          <w:sz w:val="24"/>
          <w:szCs w:val="24"/>
          <w:lang w:eastAsia="cs-CZ" w:bidi="cs-CZ"/>
        </w:rPr>
        <w:t>(Poskytovatel a Příjemce dále společně jako „</w:t>
      </w:r>
      <w:r w:rsidRPr="008550A0">
        <w:rPr>
          <w:rStyle w:val="Zkladntext211ptTun"/>
          <w:sz w:val="24"/>
          <w:szCs w:val="24"/>
        </w:rPr>
        <w:t>smluvní strany</w:t>
      </w:r>
      <w:r w:rsidRPr="008550A0">
        <w:rPr>
          <w:color w:val="000000"/>
          <w:sz w:val="24"/>
          <w:szCs w:val="24"/>
          <w:lang w:eastAsia="cs-CZ" w:bidi="cs-CZ"/>
        </w:rPr>
        <w:t>“ nebo „</w:t>
      </w:r>
      <w:r w:rsidRPr="008550A0">
        <w:rPr>
          <w:rStyle w:val="Zkladntext211ptTun"/>
          <w:sz w:val="24"/>
          <w:szCs w:val="24"/>
        </w:rPr>
        <w:t>strany</w:t>
      </w:r>
      <w:r w:rsidRPr="008550A0">
        <w:rPr>
          <w:color w:val="000000"/>
          <w:sz w:val="24"/>
          <w:szCs w:val="24"/>
          <w:lang w:eastAsia="cs-CZ" w:bidi="cs-CZ"/>
        </w:rPr>
        <w:t>“.)</w:t>
      </w:r>
    </w:p>
    <w:p w14:paraId="466A458F" w14:textId="77777777" w:rsidR="00607930" w:rsidRPr="008550A0" w:rsidRDefault="00607930" w:rsidP="008550A0">
      <w:pPr>
        <w:pStyle w:val="Zkladntext130"/>
        <w:shd w:val="clear" w:color="auto" w:fill="auto"/>
        <w:spacing w:before="0" w:after="63" w:line="276" w:lineRule="auto"/>
        <w:ind w:left="320" w:hanging="320"/>
        <w:jc w:val="center"/>
        <w:rPr>
          <w:sz w:val="24"/>
          <w:szCs w:val="24"/>
        </w:rPr>
      </w:pPr>
      <w:r w:rsidRPr="008550A0">
        <w:rPr>
          <w:color w:val="000000"/>
          <w:sz w:val="24"/>
          <w:szCs w:val="24"/>
          <w:lang w:eastAsia="cs-CZ" w:bidi="cs-CZ"/>
        </w:rPr>
        <w:t>Preambule</w:t>
      </w:r>
    </w:p>
    <w:p w14:paraId="75FB5E2E" w14:textId="77777777" w:rsidR="00607930" w:rsidRPr="008550A0" w:rsidRDefault="00607930" w:rsidP="008550A0">
      <w:pPr>
        <w:pStyle w:val="Zkladntext20"/>
        <w:shd w:val="clear" w:color="auto" w:fill="auto"/>
        <w:spacing w:after="53" w:line="276" w:lineRule="auto"/>
        <w:ind w:left="320" w:hanging="320"/>
        <w:rPr>
          <w:b/>
          <w:sz w:val="24"/>
          <w:szCs w:val="24"/>
        </w:rPr>
      </w:pPr>
      <w:r w:rsidRPr="008550A0">
        <w:rPr>
          <w:b/>
          <w:color w:val="000000"/>
          <w:sz w:val="24"/>
          <w:szCs w:val="24"/>
          <w:lang w:eastAsia="cs-CZ" w:bidi="cs-CZ"/>
        </w:rPr>
        <w:t>Vzhledem k tomu, že:</w:t>
      </w:r>
    </w:p>
    <w:p w14:paraId="3D3E2DC1" w14:textId="316E7DE7" w:rsidR="00607930" w:rsidRPr="008550A0" w:rsidRDefault="00607930" w:rsidP="008550A0">
      <w:pPr>
        <w:pStyle w:val="Zkladntext20"/>
        <w:numPr>
          <w:ilvl w:val="0"/>
          <w:numId w:val="1"/>
        </w:numPr>
        <w:shd w:val="clear" w:color="auto" w:fill="auto"/>
        <w:tabs>
          <w:tab w:val="left" w:pos="373"/>
          <w:tab w:val="left" w:leader="dot" w:pos="6077"/>
        </w:tabs>
        <w:spacing w:line="276" w:lineRule="auto"/>
        <w:ind w:left="320" w:hanging="320"/>
        <w:rPr>
          <w:sz w:val="24"/>
          <w:szCs w:val="24"/>
        </w:rPr>
      </w:pPr>
      <w:r w:rsidRPr="008550A0">
        <w:rPr>
          <w:color w:val="000000"/>
          <w:sz w:val="24"/>
          <w:szCs w:val="24"/>
          <w:lang w:eastAsia="cs-CZ" w:bidi="cs-CZ"/>
        </w:rPr>
        <w:t xml:space="preserve">Poskytovatel je </w:t>
      </w:r>
      <w:r w:rsidRPr="008550A0">
        <w:rPr>
          <w:color w:val="000000"/>
          <w:sz w:val="24"/>
          <w:szCs w:val="24"/>
          <w:highlight w:val="green"/>
          <w:lang w:eastAsia="cs-CZ" w:bidi="cs-CZ"/>
        </w:rPr>
        <w:t>společnost</w:t>
      </w:r>
      <w:r w:rsidR="00633FCA" w:rsidRPr="008550A0">
        <w:rPr>
          <w:color w:val="000000"/>
          <w:sz w:val="24"/>
          <w:szCs w:val="24"/>
          <w:highlight w:val="green"/>
          <w:lang w:eastAsia="cs-CZ" w:bidi="cs-CZ"/>
        </w:rPr>
        <w:t>/organizace</w:t>
      </w:r>
      <w:r w:rsidRPr="008550A0">
        <w:rPr>
          <w:color w:val="000000"/>
          <w:sz w:val="24"/>
          <w:szCs w:val="24"/>
          <w:lang w:eastAsia="cs-CZ" w:bidi="cs-CZ"/>
        </w:rPr>
        <w:t xml:space="preserve"> zabývající se</w:t>
      </w:r>
      <w:r w:rsidR="00D85586" w:rsidRPr="008550A0">
        <w:rPr>
          <w:color w:val="000000"/>
          <w:sz w:val="24"/>
          <w:szCs w:val="24"/>
          <w:lang w:eastAsia="cs-CZ" w:bidi="cs-CZ"/>
        </w:rPr>
        <w:t xml:space="preserve"> </w:t>
      </w:r>
      <w:r w:rsidR="00D85586" w:rsidRPr="008550A0">
        <w:rPr>
          <w:color w:val="000000"/>
          <w:sz w:val="24"/>
          <w:szCs w:val="24"/>
          <w:highlight w:val="green"/>
          <w:lang w:eastAsia="cs-CZ" w:bidi="cs-CZ"/>
        </w:rPr>
        <w:t>………………………………………</w:t>
      </w:r>
      <w:r w:rsidR="00D85586" w:rsidRPr="008550A0">
        <w:rPr>
          <w:color w:val="000000"/>
          <w:sz w:val="24"/>
          <w:szCs w:val="24"/>
          <w:lang w:eastAsia="cs-CZ" w:bidi="cs-CZ"/>
        </w:rPr>
        <w:t xml:space="preserve"> </w:t>
      </w:r>
      <w:r w:rsidRPr="008550A0">
        <w:rPr>
          <w:color w:val="000000"/>
          <w:sz w:val="24"/>
          <w:szCs w:val="24"/>
          <w:lang w:eastAsia="cs-CZ" w:bidi="cs-CZ"/>
        </w:rPr>
        <w:t>a při této činnosti</w:t>
      </w:r>
      <w:r w:rsidR="00A81127" w:rsidRPr="008550A0">
        <w:rPr>
          <w:sz w:val="24"/>
          <w:szCs w:val="24"/>
        </w:rPr>
        <w:t xml:space="preserve"> </w:t>
      </w:r>
      <w:r w:rsidRPr="008550A0">
        <w:rPr>
          <w:color w:val="000000"/>
          <w:sz w:val="24"/>
          <w:szCs w:val="24"/>
          <w:lang w:eastAsia="cs-CZ" w:bidi="cs-CZ"/>
        </w:rPr>
        <w:t>vytváří a nakládá s důvěrnými informacemi a osobními údaji;</w:t>
      </w:r>
    </w:p>
    <w:p w14:paraId="156E15E4" w14:textId="690311D8" w:rsidR="00607930" w:rsidRPr="008550A0" w:rsidRDefault="00607930" w:rsidP="008550A0">
      <w:pPr>
        <w:pStyle w:val="Zkladntext20"/>
        <w:numPr>
          <w:ilvl w:val="0"/>
          <w:numId w:val="1"/>
        </w:numPr>
        <w:shd w:val="clear" w:color="auto" w:fill="auto"/>
        <w:tabs>
          <w:tab w:val="left" w:pos="373"/>
        </w:tabs>
        <w:spacing w:line="276" w:lineRule="auto"/>
        <w:ind w:left="320" w:hanging="320"/>
        <w:rPr>
          <w:sz w:val="24"/>
          <w:szCs w:val="24"/>
        </w:rPr>
      </w:pPr>
      <w:r w:rsidRPr="008550A0">
        <w:rPr>
          <w:color w:val="000000"/>
          <w:sz w:val="24"/>
          <w:szCs w:val="24"/>
          <w:lang w:eastAsia="cs-CZ" w:bidi="cs-CZ"/>
        </w:rPr>
        <w:t xml:space="preserve">Příjemce je spolupracovníkem na základě </w:t>
      </w:r>
      <w:r w:rsidRPr="008550A0">
        <w:rPr>
          <w:color w:val="000000"/>
          <w:sz w:val="24"/>
          <w:szCs w:val="24"/>
          <w:highlight w:val="green"/>
          <w:lang w:eastAsia="cs-CZ" w:bidi="cs-CZ"/>
        </w:rPr>
        <w:t>smluvní dohody</w:t>
      </w:r>
      <w:r w:rsidR="00C85C88" w:rsidRPr="008550A0">
        <w:rPr>
          <w:color w:val="000000"/>
          <w:sz w:val="24"/>
          <w:szCs w:val="24"/>
          <w:highlight w:val="green"/>
          <w:lang w:eastAsia="cs-CZ" w:bidi="cs-CZ"/>
        </w:rPr>
        <w:t xml:space="preserve"> /</w:t>
      </w:r>
      <w:r w:rsidR="00FE028F" w:rsidRPr="008550A0">
        <w:rPr>
          <w:color w:val="000000"/>
          <w:sz w:val="24"/>
          <w:szCs w:val="24"/>
          <w:highlight w:val="green"/>
          <w:lang w:eastAsia="cs-CZ" w:bidi="cs-CZ"/>
        </w:rPr>
        <w:t xml:space="preserve"> servisní / dodavatelské / odběratelské s</w:t>
      </w:r>
      <w:r w:rsidR="00892A77" w:rsidRPr="008550A0">
        <w:rPr>
          <w:color w:val="000000"/>
          <w:sz w:val="24"/>
          <w:szCs w:val="24"/>
          <w:highlight w:val="green"/>
          <w:lang w:eastAsia="cs-CZ" w:bidi="cs-CZ"/>
        </w:rPr>
        <w:t>mlouvy / ……….</w:t>
      </w:r>
      <w:r w:rsidRPr="008550A0">
        <w:rPr>
          <w:color w:val="000000"/>
          <w:sz w:val="24"/>
          <w:szCs w:val="24"/>
          <w:lang w:eastAsia="cs-CZ" w:bidi="cs-CZ"/>
        </w:rPr>
        <w:t>;</w:t>
      </w:r>
    </w:p>
    <w:p w14:paraId="3B4A77F6" w14:textId="77777777" w:rsidR="00607930" w:rsidRPr="008550A0" w:rsidRDefault="00607930" w:rsidP="008550A0">
      <w:pPr>
        <w:pStyle w:val="Zkladntext20"/>
        <w:numPr>
          <w:ilvl w:val="0"/>
          <w:numId w:val="1"/>
        </w:numPr>
        <w:shd w:val="clear" w:color="auto" w:fill="auto"/>
        <w:tabs>
          <w:tab w:val="left" w:pos="373"/>
        </w:tabs>
        <w:spacing w:line="276" w:lineRule="auto"/>
        <w:ind w:left="320" w:hanging="320"/>
        <w:rPr>
          <w:sz w:val="24"/>
          <w:szCs w:val="24"/>
        </w:rPr>
      </w:pPr>
      <w:r w:rsidRPr="008550A0">
        <w:rPr>
          <w:color w:val="000000"/>
          <w:sz w:val="24"/>
          <w:szCs w:val="24"/>
          <w:lang w:eastAsia="cs-CZ" w:bidi="cs-CZ"/>
        </w:rPr>
        <w:t>Poskytovatel při vzájemné spolupráci s Příjemcem tomuto poskytuje důvěrné informace, případně informace představující obchodní tajemství (know-how) Poskytovatele, a/nebo dokumenty obsahující osobní údaje, bez ohledu na to, zda tyto budou poskytnuty ústně, písemně nebo v elektronické podobě, prostřednictvím softwaru či jiným způsobem;</w:t>
      </w:r>
    </w:p>
    <w:p w14:paraId="32E8F1AF" w14:textId="77777777" w:rsidR="00607930" w:rsidRPr="008550A0" w:rsidRDefault="00607930" w:rsidP="008550A0">
      <w:pPr>
        <w:pStyle w:val="Zkladntext20"/>
        <w:numPr>
          <w:ilvl w:val="0"/>
          <w:numId w:val="1"/>
        </w:numPr>
        <w:shd w:val="clear" w:color="auto" w:fill="auto"/>
        <w:tabs>
          <w:tab w:val="left" w:pos="378"/>
        </w:tabs>
        <w:spacing w:after="141" w:line="276" w:lineRule="auto"/>
        <w:ind w:left="320" w:hanging="320"/>
        <w:rPr>
          <w:sz w:val="24"/>
          <w:szCs w:val="24"/>
        </w:rPr>
      </w:pPr>
      <w:r w:rsidRPr="008550A0">
        <w:rPr>
          <w:color w:val="000000"/>
          <w:sz w:val="24"/>
          <w:szCs w:val="24"/>
          <w:lang w:eastAsia="cs-CZ" w:bidi="cs-CZ"/>
        </w:rPr>
        <w:t>Smluvní strany uzavírají tuto dohodu, která se vztahuje na celé období spolupráce smluvních stran, a zůstává v platnosti i po ukončení vzájemné spolupráce.</w:t>
      </w:r>
    </w:p>
    <w:p w14:paraId="2D8C8DD5" w14:textId="77777777" w:rsidR="00607930" w:rsidRPr="008550A0" w:rsidRDefault="00607930" w:rsidP="008550A0">
      <w:pPr>
        <w:pStyle w:val="Zkladntext130"/>
        <w:shd w:val="clear" w:color="auto" w:fill="auto"/>
        <w:spacing w:before="0" w:after="63" w:line="276" w:lineRule="auto"/>
        <w:ind w:left="320" w:hanging="320"/>
        <w:jc w:val="center"/>
        <w:rPr>
          <w:color w:val="000000"/>
          <w:sz w:val="24"/>
          <w:szCs w:val="24"/>
          <w:lang w:eastAsia="cs-CZ" w:bidi="cs-CZ"/>
        </w:rPr>
      </w:pPr>
      <w:r w:rsidRPr="008550A0">
        <w:rPr>
          <w:color w:val="000000"/>
          <w:sz w:val="24"/>
          <w:szCs w:val="24"/>
          <w:lang w:eastAsia="cs-CZ" w:bidi="cs-CZ"/>
        </w:rPr>
        <w:t>Definice pojmů</w:t>
      </w:r>
    </w:p>
    <w:p w14:paraId="0429F442" w14:textId="77777777" w:rsidR="00607930" w:rsidRPr="008550A0" w:rsidRDefault="00607930" w:rsidP="008550A0">
      <w:pPr>
        <w:pStyle w:val="Zkladntext20"/>
        <w:shd w:val="clear" w:color="auto" w:fill="auto"/>
        <w:tabs>
          <w:tab w:val="left" w:pos="306"/>
        </w:tabs>
        <w:spacing w:line="276" w:lineRule="auto"/>
        <w:ind w:firstLine="0"/>
        <w:rPr>
          <w:b/>
          <w:sz w:val="24"/>
          <w:szCs w:val="24"/>
        </w:rPr>
      </w:pPr>
      <w:r w:rsidRPr="008550A0">
        <w:rPr>
          <w:b/>
          <w:color w:val="000000"/>
          <w:sz w:val="24"/>
          <w:szCs w:val="24"/>
          <w:lang w:eastAsia="cs-CZ" w:bidi="cs-CZ"/>
        </w:rPr>
        <w:t>Následující pojmy užívané v této dohodě budou mít význam uvedený v tomto odstavci:</w:t>
      </w:r>
    </w:p>
    <w:p w14:paraId="14AF7B63" w14:textId="4746A268" w:rsidR="00607930" w:rsidRPr="008550A0" w:rsidRDefault="00607930" w:rsidP="008550A0">
      <w:pPr>
        <w:pStyle w:val="Zkladntext20"/>
        <w:shd w:val="clear" w:color="auto" w:fill="auto"/>
        <w:spacing w:line="276" w:lineRule="auto"/>
        <w:ind w:left="600" w:hanging="280"/>
        <w:rPr>
          <w:sz w:val="24"/>
          <w:szCs w:val="24"/>
        </w:rPr>
      </w:pPr>
      <w:r w:rsidRPr="008550A0">
        <w:rPr>
          <w:b/>
          <w:color w:val="000000"/>
          <w:sz w:val="24"/>
          <w:szCs w:val="24"/>
          <w:lang w:eastAsia="cs-CZ" w:bidi="cs-CZ"/>
        </w:rPr>
        <w:t>A.</w:t>
      </w:r>
      <w:r w:rsidRPr="008550A0">
        <w:rPr>
          <w:color w:val="000000"/>
          <w:sz w:val="24"/>
          <w:szCs w:val="24"/>
          <w:lang w:eastAsia="cs-CZ" w:bidi="cs-CZ"/>
        </w:rPr>
        <w:t xml:space="preserve"> „</w:t>
      </w:r>
      <w:r w:rsidRPr="008550A0">
        <w:rPr>
          <w:rStyle w:val="Zkladntext211ptTun"/>
          <w:sz w:val="24"/>
          <w:szCs w:val="24"/>
        </w:rPr>
        <w:t>důvěrné informace</w:t>
      </w:r>
      <w:r w:rsidRPr="008550A0">
        <w:rPr>
          <w:color w:val="000000"/>
          <w:sz w:val="24"/>
          <w:szCs w:val="24"/>
          <w:lang w:eastAsia="cs-CZ" w:bidi="cs-CZ"/>
        </w:rPr>
        <w:t>“ znamenají jakékoliv informace, materiály, studie, zprávy, databáze, dokumenty, podnikatelské plány, osobní údaje nebo jiné údaje poskytnuté ústně, písemně, vizuálně, elektronickou formou nebo jakýmkoliv jiným způsobem, týkající se zejména osoby Poskytovatele, jeho spřízněných osob, zaměstnanců nebo klientů a obchodních partnerů, které byly Poskytovatelem označeny jako důvěrné, nebo představují obchodní tajemství a/nebo know-how Poskytovatele, nebo jde o osobní údaje fyzických osob. Důvěrnými informacemi jsou zejména informace ze zpracovávaných projektů, o klientech</w:t>
      </w:r>
      <w:r w:rsidR="00DA46AF" w:rsidRPr="008550A0">
        <w:rPr>
          <w:sz w:val="24"/>
          <w:szCs w:val="24"/>
        </w:rPr>
        <w:t xml:space="preserve"> </w:t>
      </w:r>
      <w:r w:rsidRPr="008550A0">
        <w:rPr>
          <w:color w:val="000000"/>
          <w:sz w:val="24"/>
          <w:szCs w:val="24"/>
          <w:lang w:eastAsia="cs-CZ" w:bidi="cs-CZ"/>
        </w:rPr>
        <w:t>a zájmových osobách, připravovaných, probíhajících nebo uskutečněných obchodech, informace o obchodních a finančních plánech nebo jakýchkoliv právních, finančních, daňových nebo účetních skutečnostech apod. Informace, údaje, dokumenty a jiné pod</w:t>
      </w:r>
      <w:r w:rsidRPr="008550A0">
        <w:rPr>
          <w:color w:val="000000"/>
          <w:sz w:val="24"/>
          <w:szCs w:val="24"/>
          <w:lang w:eastAsia="cs-CZ" w:bidi="cs-CZ"/>
        </w:rPr>
        <w:softHyphen/>
        <w:t>klady poskytnuté Poskytovatelem, u kterých není jednoznačně zřejmé z jejich povahy, zda jsou předmětem ochrany důvěrných informací podle této dohody, je Příjemce povi</w:t>
      </w:r>
      <w:r w:rsidRPr="008550A0">
        <w:rPr>
          <w:color w:val="000000"/>
          <w:sz w:val="24"/>
          <w:szCs w:val="24"/>
          <w:lang w:eastAsia="cs-CZ" w:bidi="cs-CZ"/>
        </w:rPr>
        <w:softHyphen/>
        <w:t xml:space="preserve">nen považovat </w:t>
      </w:r>
      <w:r w:rsidR="00962AEC" w:rsidRPr="008550A0">
        <w:rPr>
          <w:color w:val="000000"/>
          <w:sz w:val="24"/>
          <w:szCs w:val="24"/>
          <w:lang w:eastAsia="cs-CZ" w:bidi="cs-CZ"/>
        </w:rPr>
        <w:t xml:space="preserve">je </w:t>
      </w:r>
      <w:r w:rsidRPr="008550A0">
        <w:rPr>
          <w:color w:val="000000"/>
          <w:sz w:val="24"/>
          <w:szCs w:val="24"/>
          <w:lang w:eastAsia="cs-CZ" w:bidi="cs-CZ"/>
        </w:rPr>
        <w:t>za důvěrné, a to až do okamžiku písemného oznámení Poskytovatele, že nejsou předmětem ochrany. Povinnost mlčenlivosti a ochrany důvěrných in</w:t>
      </w:r>
      <w:r w:rsidRPr="008550A0">
        <w:rPr>
          <w:color w:val="000000"/>
          <w:sz w:val="24"/>
          <w:szCs w:val="24"/>
          <w:lang w:eastAsia="cs-CZ" w:bidi="cs-CZ"/>
        </w:rPr>
        <w:softHyphen/>
        <w:t>formací neplatí v případě:</w:t>
      </w:r>
    </w:p>
    <w:p w14:paraId="2B1D47BA" w14:textId="4E4928F6" w:rsidR="00607930" w:rsidRPr="008550A0" w:rsidRDefault="00607930" w:rsidP="008550A0">
      <w:pPr>
        <w:pStyle w:val="Zkladntext20"/>
        <w:numPr>
          <w:ilvl w:val="0"/>
          <w:numId w:val="3"/>
        </w:numPr>
        <w:shd w:val="clear" w:color="auto" w:fill="auto"/>
        <w:tabs>
          <w:tab w:val="left" w:pos="884"/>
        </w:tabs>
        <w:spacing w:line="276" w:lineRule="auto"/>
        <w:ind w:left="880" w:hanging="280"/>
        <w:rPr>
          <w:sz w:val="24"/>
          <w:szCs w:val="24"/>
        </w:rPr>
      </w:pPr>
      <w:r w:rsidRPr="008550A0">
        <w:rPr>
          <w:color w:val="000000"/>
          <w:sz w:val="24"/>
          <w:szCs w:val="24"/>
          <w:lang w:eastAsia="cs-CZ" w:bidi="cs-CZ"/>
        </w:rPr>
        <w:t xml:space="preserve">informací, které jsou obecně veřejně známé, a stejně důvěrné informace ztrácejí důvěrnou povahu, pokud se stanou veřejně známými, aniž by to zavinil záměrně nebo opomenutím Příjemce, a to od </w:t>
      </w:r>
      <w:r w:rsidRPr="008550A0">
        <w:rPr>
          <w:color w:val="000000"/>
          <w:sz w:val="24"/>
          <w:szCs w:val="24"/>
          <w:lang w:eastAsia="cs-CZ" w:bidi="cs-CZ"/>
        </w:rPr>
        <w:lastRenderedPageBreak/>
        <w:t>chvíle jejich zveřejnění nebo pokud tyto informace Příjemci bez omezení doručí třetí strana, nebo pokud Příjemce takové informace získá nebo vytvoří nezávisle od jiného poskytnutí informací podle této dohody a je schopen dokázat to svými záznamy nebo informacemi třetí strany; nebo</w:t>
      </w:r>
    </w:p>
    <w:p w14:paraId="1D557E58" w14:textId="77777777" w:rsidR="00607930" w:rsidRPr="008550A0" w:rsidRDefault="00607930" w:rsidP="008550A0">
      <w:pPr>
        <w:pStyle w:val="Zkladntext20"/>
        <w:numPr>
          <w:ilvl w:val="0"/>
          <w:numId w:val="3"/>
        </w:numPr>
        <w:shd w:val="clear" w:color="auto" w:fill="auto"/>
        <w:tabs>
          <w:tab w:val="left" w:pos="942"/>
        </w:tabs>
        <w:spacing w:line="276" w:lineRule="auto"/>
        <w:ind w:left="880" w:hanging="280"/>
        <w:rPr>
          <w:sz w:val="24"/>
          <w:szCs w:val="24"/>
        </w:rPr>
      </w:pPr>
      <w:r w:rsidRPr="008550A0">
        <w:rPr>
          <w:color w:val="000000"/>
          <w:sz w:val="24"/>
          <w:szCs w:val="24"/>
          <w:lang w:eastAsia="cs-CZ" w:bidi="cs-CZ"/>
        </w:rPr>
        <w:t>příjemce důvěrné informace poskytne, oznámí, rozšiřuje nebo použije s předchozím písemným souhlasem Poskytovatele; nebo</w:t>
      </w:r>
    </w:p>
    <w:p w14:paraId="73DCAC4A" w14:textId="77777777" w:rsidR="00607930" w:rsidRPr="008550A0" w:rsidRDefault="00607930" w:rsidP="008550A0">
      <w:pPr>
        <w:pStyle w:val="Zkladntext20"/>
        <w:numPr>
          <w:ilvl w:val="0"/>
          <w:numId w:val="3"/>
        </w:numPr>
        <w:shd w:val="clear" w:color="auto" w:fill="auto"/>
        <w:tabs>
          <w:tab w:val="left" w:pos="942"/>
        </w:tabs>
        <w:spacing w:line="276" w:lineRule="auto"/>
        <w:ind w:left="880" w:hanging="280"/>
        <w:rPr>
          <w:sz w:val="24"/>
          <w:szCs w:val="24"/>
        </w:rPr>
      </w:pPr>
      <w:r w:rsidRPr="008550A0">
        <w:rPr>
          <w:color w:val="000000"/>
          <w:sz w:val="24"/>
          <w:szCs w:val="24"/>
          <w:lang w:eastAsia="cs-CZ" w:bidi="cs-CZ"/>
        </w:rPr>
        <w:t>důvěrné informace je Příjemce povinen oznámit ze zákona, na základě rozhodnutí příslušného soudu nebo státního orgánu.</w:t>
      </w:r>
    </w:p>
    <w:p w14:paraId="73CA872B" w14:textId="62FA1B08" w:rsidR="00607930" w:rsidRPr="008550A0" w:rsidRDefault="00607930" w:rsidP="008550A0">
      <w:pPr>
        <w:pStyle w:val="Zkladntext20"/>
        <w:numPr>
          <w:ilvl w:val="0"/>
          <w:numId w:val="4"/>
        </w:numPr>
        <w:shd w:val="clear" w:color="auto" w:fill="auto"/>
        <w:tabs>
          <w:tab w:val="left" w:pos="628"/>
        </w:tabs>
        <w:spacing w:line="276" w:lineRule="auto"/>
        <w:ind w:left="600" w:hanging="280"/>
        <w:rPr>
          <w:sz w:val="24"/>
          <w:szCs w:val="24"/>
        </w:rPr>
      </w:pPr>
      <w:r w:rsidRPr="008550A0">
        <w:rPr>
          <w:color w:val="000000"/>
          <w:sz w:val="24"/>
          <w:szCs w:val="24"/>
          <w:lang w:eastAsia="cs-CZ" w:bidi="cs-CZ"/>
        </w:rPr>
        <w:t>„</w:t>
      </w:r>
      <w:r w:rsidRPr="008550A0">
        <w:rPr>
          <w:rStyle w:val="Zkladntext211ptTun"/>
          <w:sz w:val="24"/>
          <w:szCs w:val="24"/>
        </w:rPr>
        <w:t>spřízněná osoba</w:t>
      </w:r>
      <w:r w:rsidRPr="008550A0">
        <w:rPr>
          <w:color w:val="000000"/>
          <w:sz w:val="24"/>
          <w:szCs w:val="24"/>
          <w:lang w:eastAsia="cs-CZ" w:bidi="cs-CZ"/>
        </w:rPr>
        <w:t>“ znamená jakákoliv osoba, která je ve vztahu s Poskytovatelem oso</w:t>
      </w:r>
      <w:r w:rsidRPr="008550A0">
        <w:rPr>
          <w:color w:val="000000"/>
          <w:sz w:val="24"/>
          <w:szCs w:val="24"/>
          <w:lang w:eastAsia="cs-CZ" w:bidi="cs-CZ"/>
        </w:rPr>
        <w:softHyphen/>
        <w:t>bou ovládanou nebo ovládající ve smyslu ustanovení § 74 a násl. zákona č. 90/2012 Sb., o obchodních společnostech a družstvech, ve znění pozdějších předpisů (dále jen jako „</w:t>
      </w:r>
      <w:r w:rsidRPr="008550A0">
        <w:rPr>
          <w:rStyle w:val="Zkladntext211ptTun"/>
          <w:sz w:val="24"/>
          <w:szCs w:val="24"/>
        </w:rPr>
        <w:t>o obchodních korporacích</w:t>
      </w:r>
      <w:r w:rsidRPr="008550A0">
        <w:rPr>
          <w:color w:val="000000"/>
          <w:sz w:val="24"/>
          <w:szCs w:val="24"/>
          <w:lang w:eastAsia="cs-CZ" w:bidi="cs-CZ"/>
        </w:rPr>
        <w:t>“</w:t>
      </w:r>
      <w:r w:rsidR="003E547F" w:rsidRPr="008550A0">
        <w:rPr>
          <w:color w:val="000000"/>
          <w:sz w:val="24"/>
          <w:szCs w:val="24"/>
          <w:lang w:eastAsia="cs-CZ" w:bidi="cs-CZ"/>
        </w:rPr>
        <w:t>)</w:t>
      </w:r>
      <w:r w:rsidRPr="008550A0">
        <w:rPr>
          <w:color w:val="000000"/>
          <w:sz w:val="24"/>
          <w:szCs w:val="24"/>
          <w:lang w:eastAsia="cs-CZ" w:bidi="cs-CZ"/>
        </w:rPr>
        <w:t>.</w:t>
      </w:r>
    </w:p>
    <w:p w14:paraId="3BB0793A" w14:textId="1575F8D7" w:rsidR="00607930" w:rsidRPr="008550A0" w:rsidRDefault="00607930" w:rsidP="008550A0">
      <w:pPr>
        <w:pStyle w:val="Zkladntext20"/>
        <w:numPr>
          <w:ilvl w:val="0"/>
          <w:numId w:val="4"/>
        </w:numPr>
        <w:shd w:val="clear" w:color="auto" w:fill="auto"/>
        <w:tabs>
          <w:tab w:val="left" w:pos="628"/>
        </w:tabs>
        <w:spacing w:line="276" w:lineRule="auto"/>
        <w:ind w:left="600" w:hanging="280"/>
        <w:rPr>
          <w:sz w:val="24"/>
          <w:szCs w:val="24"/>
        </w:rPr>
      </w:pPr>
      <w:r w:rsidRPr="008550A0">
        <w:rPr>
          <w:color w:val="000000"/>
          <w:sz w:val="24"/>
          <w:szCs w:val="24"/>
          <w:lang w:eastAsia="cs-CZ" w:bidi="cs-CZ"/>
        </w:rPr>
        <w:t>„</w:t>
      </w:r>
      <w:r w:rsidRPr="008550A0">
        <w:rPr>
          <w:rStyle w:val="Zkladntext211ptTun"/>
          <w:sz w:val="24"/>
          <w:szCs w:val="24"/>
        </w:rPr>
        <w:t>klientem, zákazníkem nebo odběratelem</w:t>
      </w:r>
      <w:r w:rsidRPr="008550A0">
        <w:rPr>
          <w:color w:val="000000"/>
          <w:sz w:val="24"/>
          <w:szCs w:val="24"/>
          <w:lang w:eastAsia="cs-CZ" w:bidi="cs-CZ"/>
        </w:rPr>
        <w:t>“ se vzhledem ke skutečnosti, že Poskyto</w:t>
      </w:r>
      <w:r w:rsidRPr="008550A0">
        <w:rPr>
          <w:color w:val="000000"/>
          <w:sz w:val="24"/>
          <w:szCs w:val="24"/>
          <w:lang w:eastAsia="cs-CZ" w:bidi="cs-CZ"/>
        </w:rPr>
        <w:softHyphen/>
        <w:t xml:space="preserve">vatel při </w:t>
      </w:r>
      <w:r w:rsidR="007C2604" w:rsidRPr="008550A0">
        <w:rPr>
          <w:color w:val="000000"/>
          <w:sz w:val="24"/>
          <w:szCs w:val="24"/>
          <w:highlight w:val="green"/>
          <w:lang w:eastAsia="cs-CZ" w:bidi="cs-CZ"/>
        </w:rPr>
        <w:t>výkonu své činnosti</w:t>
      </w:r>
      <w:r w:rsidR="00AB76CA" w:rsidRPr="008550A0">
        <w:rPr>
          <w:color w:val="000000"/>
          <w:sz w:val="24"/>
          <w:szCs w:val="24"/>
          <w:highlight w:val="green"/>
          <w:lang w:eastAsia="cs-CZ" w:bidi="cs-CZ"/>
        </w:rPr>
        <w:t xml:space="preserve"> /</w:t>
      </w:r>
      <w:r w:rsidR="007C2604" w:rsidRPr="008550A0">
        <w:rPr>
          <w:color w:val="000000"/>
          <w:sz w:val="24"/>
          <w:szCs w:val="24"/>
          <w:highlight w:val="green"/>
          <w:lang w:eastAsia="cs-CZ" w:bidi="cs-CZ"/>
        </w:rPr>
        <w:t xml:space="preserve"> </w:t>
      </w:r>
      <w:r w:rsidRPr="008550A0">
        <w:rPr>
          <w:color w:val="000000"/>
          <w:sz w:val="24"/>
          <w:szCs w:val="24"/>
          <w:highlight w:val="green"/>
          <w:lang w:eastAsia="cs-CZ" w:bidi="cs-CZ"/>
        </w:rPr>
        <w:t>podnikání</w:t>
      </w:r>
      <w:r w:rsidR="00AB76CA" w:rsidRPr="008550A0">
        <w:rPr>
          <w:color w:val="000000"/>
          <w:sz w:val="24"/>
          <w:szCs w:val="24"/>
          <w:highlight w:val="green"/>
          <w:lang w:eastAsia="cs-CZ" w:bidi="cs-CZ"/>
        </w:rPr>
        <w:t xml:space="preserve"> / rozhodování</w:t>
      </w:r>
      <w:r w:rsidRPr="008550A0">
        <w:rPr>
          <w:color w:val="000000"/>
          <w:sz w:val="24"/>
          <w:szCs w:val="24"/>
          <w:lang w:eastAsia="cs-CZ" w:bidi="cs-CZ"/>
        </w:rPr>
        <w:t xml:space="preserve"> </w:t>
      </w:r>
      <w:r w:rsidRPr="008550A0">
        <w:rPr>
          <w:color w:val="000000"/>
          <w:sz w:val="24"/>
          <w:szCs w:val="24"/>
          <w:highlight w:val="green"/>
          <w:lang w:eastAsia="cs-CZ" w:bidi="cs-CZ"/>
        </w:rPr>
        <w:t>a nakládání s obchodním tajemstvím</w:t>
      </w:r>
      <w:r w:rsidRPr="008550A0">
        <w:rPr>
          <w:color w:val="000000"/>
          <w:sz w:val="24"/>
          <w:szCs w:val="24"/>
          <w:lang w:eastAsia="cs-CZ" w:bidi="cs-CZ"/>
        </w:rPr>
        <w:t xml:space="preserve"> a důvěrnými informacemi </w:t>
      </w:r>
      <w:r w:rsidRPr="008550A0">
        <w:rPr>
          <w:color w:val="000000"/>
          <w:sz w:val="24"/>
          <w:szCs w:val="24"/>
          <w:highlight w:val="green"/>
          <w:lang w:eastAsia="cs-CZ" w:bidi="cs-CZ"/>
        </w:rPr>
        <w:t>často vystupuje jako jeden článek dodavatelského řetězce</w:t>
      </w:r>
      <w:r w:rsidRPr="008550A0">
        <w:rPr>
          <w:color w:val="000000"/>
          <w:sz w:val="24"/>
          <w:szCs w:val="24"/>
          <w:lang w:eastAsia="cs-CZ" w:bidi="cs-CZ"/>
        </w:rPr>
        <w:t xml:space="preserve">, ve smyslu této dohody rozumí nejenom osoba, se kterou má Poskytovatel přímo uzavřený soukromoprávní vztah, </w:t>
      </w:r>
      <w:r w:rsidRPr="008550A0">
        <w:rPr>
          <w:color w:val="000000"/>
          <w:sz w:val="24"/>
          <w:szCs w:val="24"/>
          <w:highlight w:val="green"/>
          <w:lang w:eastAsia="cs-CZ" w:bidi="cs-CZ"/>
        </w:rPr>
        <w:t>ale také veškeré další osoby, které se nacházejí v tomto dodavatelském řetězci nad Posky</w:t>
      </w:r>
      <w:r w:rsidRPr="008550A0">
        <w:rPr>
          <w:color w:val="000000"/>
          <w:sz w:val="24"/>
          <w:szCs w:val="24"/>
          <w:highlight w:val="green"/>
          <w:lang w:eastAsia="cs-CZ" w:bidi="cs-CZ"/>
        </w:rPr>
        <w:softHyphen/>
        <w:t>tovatelem směrem k finálnímu odběrateli služby nebo díla</w:t>
      </w:r>
      <w:r w:rsidRPr="008550A0">
        <w:rPr>
          <w:color w:val="000000"/>
          <w:sz w:val="24"/>
          <w:szCs w:val="24"/>
          <w:lang w:eastAsia="cs-CZ" w:bidi="cs-CZ"/>
        </w:rPr>
        <w:t>.</w:t>
      </w:r>
    </w:p>
    <w:p w14:paraId="7C27829A" w14:textId="52793C1C" w:rsidR="00607930" w:rsidRPr="008550A0" w:rsidRDefault="00607930" w:rsidP="008550A0">
      <w:pPr>
        <w:pStyle w:val="Zkladntext20"/>
        <w:numPr>
          <w:ilvl w:val="0"/>
          <w:numId w:val="4"/>
        </w:numPr>
        <w:shd w:val="clear" w:color="auto" w:fill="auto"/>
        <w:tabs>
          <w:tab w:val="left" w:pos="638"/>
        </w:tabs>
        <w:spacing w:after="177" w:line="276" w:lineRule="auto"/>
        <w:ind w:left="600" w:hanging="280"/>
        <w:rPr>
          <w:sz w:val="24"/>
          <w:szCs w:val="24"/>
        </w:rPr>
      </w:pPr>
      <w:r w:rsidRPr="008550A0">
        <w:rPr>
          <w:rStyle w:val="Zkladntext211ptTun"/>
          <w:sz w:val="24"/>
          <w:szCs w:val="24"/>
        </w:rPr>
        <w:t xml:space="preserve">„osobním údajem“ </w:t>
      </w:r>
      <w:r w:rsidRPr="008550A0">
        <w:rPr>
          <w:color w:val="000000"/>
          <w:sz w:val="24"/>
          <w:szCs w:val="24"/>
          <w:lang w:eastAsia="cs-CZ" w:bidi="cs-CZ"/>
        </w:rPr>
        <w:t xml:space="preserve">je jakákoliv informace týkající se určené nebo určitelné </w:t>
      </w:r>
      <w:r w:rsidR="00C633BB" w:rsidRPr="008550A0">
        <w:rPr>
          <w:color w:val="000000"/>
          <w:sz w:val="24"/>
          <w:szCs w:val="24"/>
          <w:lang w:eastAsia="cs-CZ" w:bidi="cs-CZ"/>
        </w:rPr>
        <w:t>fyzické</w:t>
      </w:r>
      <w:r w:rsidRPr="008550A0">
        <w:rPr>
          <w:color w:val="000000"/>
          <w:sz w:val="24"/>
          <w:szCs w:val="24"/>
          <w:lang w:eastAsia="cs-CZ" w:bidi="cs-CZ"/>
        </w:rPr>
        <w:t xml:space="preserve"> osoby, k níž se osobní údaje vztahují. Tato se považuje za určenou nebo určitelnou, jestliže lze fyzickou osobu přímo či nepřímo identifikovat zejména na základě čísla, kódu nebo jednoho či více prvků, specifických pro její fyzickou, fyziologickou, psychickou, ekonomickou, kulturní nebo sociální identitu.</w:t>
      </w:r>
    </w:p>
    <w:p w14:paraId="12CA5AAA" w14:textId="46ED5343" w:rsidR="00607930" w:rsidRPr="008550A0" w:rsidRDefault="00607930" w:rsidP="008550A0">
      <w:pPr>
        <w:pStyle w:val="Zkladntext130"/>
        <w:numPr>
          <w:ilvl w:val="0"/>
          <w:numId w:val="17"/>
        </w:numPr>
        <w:shd w:val="clear" w:color="auto" w:fill="auto"/>
        <w:tabs>
          <w:tab w:val="left" w:pos="2890"/>
        </w:tabs>
        <w:spacing w:before="0" w:after="30" w:line="276" w:lineRule="auto"/>
        <w:jc w:val="center"/>
        <w:rPr>
          <w:sz w:val="24"/>
          <w:szCs w:val="24"/>
        </w:rPr>
      </w:pPr>
      <w:r w:rsidRPr="008550A0">
        <w:rPr>
          <w:color w:val="000000"/>
          <w:sz w:val="24"/>
          <w:szCs w:val="24"/>
          <w:lang w:eastAsia="cs-CZ" w:bidi="cs-CZ"/>
        </w:rPr>
        <w:t>Předmět a účel dohody</w:t>
      </w:r>
    </w:p>
    <w:p w14:paraId="7804E407" w14:textId="33B23B23" w:rsidR="00607930" w:rsidRPr="008550A0" w:rsidRDefault="00607930" w:rsidP="008550A0">
      <w:pPr>
        <w:pStyle w:val="Zkladntext20"/>
        <w:numPr>
          <w:ilvl w:val="0"/>
          <w:numId w:val="6"/>
        </w:numPr>
        <w:shd w:val="clear" w:color="auto" w:fill="auto"/>
        <w:tabs>
          <w:tab w:val="left" w:pos="271"/>
        </w:tabs>
        <w:spacing w:line="276" w:lineRule="auto"/>
        <w:ind w:left="320" w:hanging="320"/>
        <w:rPr>
          <w:sz w:val="24"/>
          <w:szCs w:val="24"/>
        </w:rPr>
      </w:pPr>
      <w:r w:rsidRPr="008550A0">
        <w:rPr>
          <w:color w:val="000000"/>
          <w:sz w:val="24"/>
          <w:szCs w:val="24"/>
          <w:lang w:eastAsia="cs-CZ" w:bidi="cs-CZ"/>
        </w:rPr>
        <w:t xml:space="preserve">Účelem této dohody je úprava podmínek, za kterých budou Příjemci </w:t>
      </w:r>
      <w:r w:rsidR="00C633BB" w:rsidRPr="008550A0">
        <w:rPr>
          <w:color w:val="000000"/>
          <w:sz w:val="24"/>
          <w:szCs w:val="24"/>
          <w:lang w:eastAsia="cs-CZ" w:bidi="cs-CZ"/>
        </w:rPr>
        <w:t>poskytnuty,</w:t>
      </w:r>
      <w:r w:rsidRPr="008550A0">
        <w:rPr>
          <w:color w:val="000000"/>
          <w:sz w:val="24"/>
          <w:szCs w:val="24"/>
          <w:lang w:eastAsia="cs-CZ" w:bidi="cs-CZ"/>
        </w:rPr>
        <w:t xml:space="preserve"> resp. zpří</w:t>
      </w:r>
      <w:r w:rsidRPr="008550A0">
        <w:rPr>
          <w:color w:val="000000"/>
          <w:sz w:val="24"/>
          <w:szCs w:val="24"/>
          <w:lang w:eastAsia="cs-CZ" w:bidi="cs-CZ"/>
        </w:rPr>
        <w:softHyphen/>
        <w:t>stupněny důvěrné informace týkající se Poskytovatele, jeho spřízněných osob a/nebo klientů Poskytovatele, a které jsou nezbytně nutné pro účely vzájemné spolupráce, a stanovení povinnosti Příjemce ve vztahu k ochraně těchto důvěrných informací.</w:t>
      </w:r>
    </w:p>
    <w:p w14:paraId="6EACCA30" w14:textId="77777777" w:rsidR="00607930" w:rsidRPr="008550A0" w:rsidRDefault="00607930" w:rsidP="008550A0">
      <w:pPr>
        <w:pStyle w:val="Zkladntext20"/>
        <w:numPr>
          <w:ilvl w:val="0"/>
          <w:numId w:val="6"/>
        </w:numPr>
        <w:shd w:val="clear" w:color="auto" w:fill="auto"/>
        <w:tabs>
          <w:tab w:val="left" w:pos="271"/>
        </w:tabs>
        <w:spacing w:line="276" w:lineRule="auto"/>
        <w:ind w:left="320" w:hanging="320"/>
        <w:rPr>
          <w:sz w:val="24"/>
          <w:szCs w:val="24"/>
        </w:rPr>
      </w:pPr>
      <w:r w:rsidRPr="008550A0">
        <w:rPr>
          <w:color w:val="000000"/>
          <w:sz w:val="24"/>
          <w:szCs w:val="24"/>
          <w:lang w:eastAsia="cs-CZ" w:bidi="cs-CZ"/>
        </w:rPr>
        <w:t>Tato dohoda se vztahuje rovněž na důvěrné informace, které Poskytovatel poskytl Příjemci pře uzavřením této dohody.</w:t>
      </w:r>
    </w:p>
    <w:p w14:paraId="75D59822" w14:textId="77777777" w:rsidR="00607930" w:rsidRPr="008550A0" w:rsidRDefault="00607930" w:rsidP="008550A0">
      <w:pPr>
        <w:pStyle w:val="Zkladntext20"/>
        <w:numPr>
          <w:ilvl w:val="0"/>
          <w:numId w:val="6"/>
        </w:numPr>
        <w:shd w:val="clear" w:color="auto" w:fill="auto"/>
        <w:tabs>
          <w:tab w:val="left" w:pos="271"/>
        </w:tabs>
        <w:spacing w:after="177" w:line="276" w:lineRule="auto"/>
        <w:ind w:left="320" w:hanging="320"/>
        <w:rPr>
          <w:sz w:val="24"/>
          <w:szCs w:val="24"/>
        </w:rPr>
      </w:pPr>
      <w:r w:rsidRPr="008550A0">
        <w:rPr>
          <w:color w:val="000000"/>
          <w:sz w:val="24"/>
          <w:szCs w:val="24"/>
          <w:lang w:eastAsia="cs-CZ" w:bidi="cs-CZ"/>
        </w:rPr>
        <w:t>Poskytovatel neposkytuje Příjemci touto dohodou žádnou licenci ani žádná jiná obdobná práva k poskytnutým informacím a podkladům. Taková licence nebo jiné obdobné právo nemůže být odvozeno z předání jakýchkoliv informací, dokumentů včetně strojově čitelných informací a dokumentů, software, předmětů a ostatních materiálů Příjemci.</w:t>
      </w:r>
    </w:p>
    <w:p w14:paraId="1E3A4491" w14:textId="4F7B7D2A" w:rsidR="00607930" w:rsidRPr="008550A0" w:rsidRDefault="00607930" w:rsidP="008550A0">
      <w:pPr>
        <w:pStyle w:val="Zkladntext130"/>
        <w:numPr>
          <w:ilvl w:val="0"/>
          <w:numId w:val="18"/>
        </w:numPr>
        <w:shd w:val="clear" w:color="auto" w:fill="auto"/>
        <w:spacing w:before="0" w:after="30" w:line="276" w:lineRule="auto"/>
        <w:jc w:val="center"/>
        <w:rPr>
          <w:sz w:val="24"/>
          <w:szCs w:val="24"/>
        </w:rPr>
      </w:pPr>
      <w:r w:rsidRPr="008550A0">
        <w:rPr>
          <w:color w:val="000000"/>
          <w:sz w:val="24"/>
          <w:szCs w:val="24"/>
          <w:lang w:eastAsia="cs-CZ" w:bidi="cs-CZ"/>
        </w:rPr>
        <w:t>Povinnost mlčenlivosti a ochrany důvěrných informací</w:t>
      </w:r>
    </w:p>
    <w:p w14:paraId="3C653E06" w14:textId="77777777" w:rsidR="00607930" w:rsidRPr="008550A0" w:rsidRDefault="00607930" w:rsidP="008550A0">
      <w:pPr>
        <w:pStyle w:val="Zkladntext20"/>
        <w:numPr>
          <w:ilvl w:val="0"/>
          <w:numId w:val="7"/>
        </w:numPr>
        <w:shd w:val="clear" w:color="auto" w:fill="auto"/>
        <w:tabs>
          <w:tab w:val="left" w:pos="271"/>
        </w:tabs>
        <w:spacing w:line="276" w:lineRule="auto"/>
        <w:ind w:left="320" w:hanging="320"/>
        <w:rPr>
          <w:sz w:val="24"/>
          <w:szCs w:val="24"/>
        </w:rPr>
      </w:pPr>
      <w:r w:rsidRPr="008550A0">
        <w:rPr>
          <w:color w:val="000000"/>
          <w:sz w:val="24"/>
          <w:szCs w:val="24"/>
          <w:lang w:eastAsia="cs-CZ" w:bidi="cs-CZ"/>
        </w:rPr>
        <w:t>Příjemce je povinen zachovávat mlčenlivost o všech důvěrných informacích.</w:t>
      </w:r>
    </w:p>
    <w:p w14:paraId="130953BC" w14:textId="77777777" w:rsidR="00607930" w:rsidRPr="008550A0" w:rsidRDefault="00607930" w:rsidP="008550A0">
      <w:pPr>
        <w:pStyle w:val="Zkladntext20"/>
        <w:numPr>
          <w:ilvl w:val="0"/>
          <w:numId w:val="7"/>
        </w:numPr>
        <w:shd w:val="clear" w:color="auto" w:fill="auto"/>
        <w:tabs>
          <w:tab w:val="left" w:pos="271"/>
        </w:tabs>
        <w:spacing w:line="276" w:lineRule="auto"/>
        <w:ind w:left="320" w:hanging="320"/>
        <w:rPr>
          <w:sz w:val="24"/>
          <w:szCs w:val="24"/>
        </w:rPr>
      </w:pPr>
      <w:r w:rsidRPr="008550A0">
        <w:rPr>
          <w:color w:val="000000"/>
          <w:sz w:val="24"/>
          <w:szCs w:val="24"/>
          <w:lang w:eastAsia="cs-CZ" w:bidi="cs-CZ"/>
        </w:rPr>
        <w:t>Příjemce se zavazuje, že důvěrné informace využije výhradně v rámci splnění účelu vzájemné spolupráce a v žádném případě je nevyužije pro sebe a/nebo někoho jiného a/nebo neposkytne třetí osobě důvěrné informace a/nebo dokumenty, které mu byly nebo budou zpřístupněny Poskytovatelem v souvislosti se vzájemnou spoluprací, a dále zajistí ochranu důvěrných informací a/nebo dokumentů před jejich krádeží, odcizením, zcizením či jiným zpřístupně</w:t>
      </w:r>
      <w:r w:rsidRPr="008550A0">
        <w:rPr>
          <w:color w:val="000000"/>
          <w:sz w:val="24"/>
          <w:szCs w:val="24"/>
          <w:lang w:eastAsia="cs-CZ" w:bidi="cs-CZ"/>
        </w:rPr>
        <w:softHyphen/>
        <w:t>ním jakékoliv nepovolané osobě.</w:t>
      </w:r>
    </w:p>
    <w:p w14:paraId="67DE07D2" w14:textId="77777777" w:rsidR="00607930" w:rsidRPr="008550A0" w:rsidRDefault="00607930" w:rsidP="008550A0">
      <w:pPr>
        <w:pStyle w:val="Zkladntext20"/>
        <w:numPr>
          <w:ilvl w:val="0"/>
          <w:numId w:val="7"/>
        </w:numPr>
        <w:shd w:val="clear" w:color="auto" w:fill="auto"/>
        <w:tabs>
          <w:tab w:val="left" w:pos="278"/>
        </w:tabs>
        <w:spacing w:line="276" w:lineRule="auto"/>
        <w:ind w:left="320" w:hanging="320"/>
        <w:rPr>
          <w:sz w:val="24"/>
          <w:szCs w:val="24"/>
        </w:rPr>
      </w:pPr>
      <w:r w:rsidRPr="008550A0">
        <w:rPr>
          <w:color w:val="000000"/>
          <w:sz w:val="24"/>
          <w:szCs w:val="24"/>
          <w:lang w:eastAsia="cs-CZ" w:bidi="cs-CZ"/>
        </w:rPr>
        <w:t>Příjemce se zavazuje, že bude zachovávat důvěrný charakter všech důvěrných informací a/ 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w:t>
      </w:r>
      <w:r w:rsidRPr="008550A0">
        <w:rPr>
          <w:color w:val="000000"/>
          <w:sz w:val="24"/>
          <w:szCs w:val="24"/>
          <w:lang w:eastAsia="cs-CZ" w:bidi="cs-CZ"/>
        </w:rPr>
        <w:softHyphen/>
        <w:t>mější počítačové viry nebo o potřebě vytvořit uvedená opatření písemně informuje Posky</w:t>
      </w:r>
      <w:r w:rsidRPr="008550A0">
        <w:rPr>
          <w:color w:val="000000"/>
          <w:sz w:val="24"/>
          <w:szCs w:val="24"/>
          <w:lang w:eastAsia="cs-CZ" w:bidi="cs-CZ"/>
        </w:rPr>
        <w:softHyphen/>
        <w:t>tovatele.</w:t>
      </w:r>
    </w:p>
    <w:p w14:paraId="4BDEE9CA" w14:textId="54060279" w:rsidR="00607930" w:rsidRPr="008550A0" w:rsidRDefault="00607930" w:rsidP="008550A0">
      <w:pPr>
        <w:pStyle w:val="Zkladntext20"/>
        <w:numPr>
          <w:ilvl w:val="0"/>
          <w:numId w:val="7"/>
        </w:numPr>
        <w:shd w:val="clear" w:color="auto" w:fill="auto"/>
        <w:tabs>
          <w:tab w:val="left" w:pos="278"/>
        </w:tabs>
        <w:spacing w:line="276" w:lineRule="auto"/>
        <w:ind w:left="320" w:hanging="320"/>
        <w:rPr>
          <w:sz w:val="24"/>
          <w:szCs w:val="24"/>
        </w:rPr>
      </w:pPr>
      <w:r w:rsidRPr="008550A0">
        <w:rPr>
          <w:color w:val="000000"/>
          <w:sz w:val="24"/>
          <w:szCs w:val="24"/>
          <w:lang w:eastAsia="cs-CZ" w:bidi="cs-CZ"/>
        </w:rPr>
        <w:t xml:space="preserve">Příjemce nebude reprodukovat, </w:t>
      </w:r>
      <w:r w:rsidR="00A44A2A" w:rsidRPr="008550A0">
        <w:rPr>
          <w:color w:val="000000"/>
          <w:sz w:val="24"/>
          <w:szCs w:val="24"/>
          <w:lang w:eastAsia="cs-CZ" w:bidi="cs-CZ"/>
        </w:rPr>
        <w:t>rozšiřovat,</w:t>
      </w:r>
      <w:r w:rsidRPr="008550A0">
        <w:rPr>
          <w:color w:val="000000"/>
          <w:sz w:val="24"/>
          <w:szCs w:val="24"/>
          <w:lang w:eastAsia="cs-CZ" w:bidi="cs-CZ"/>
        </w:rPr>
        <w:t xml:space="preserve"> resp. zpřístupňovat třetím stranám, ať už vcelku, nebo po částech, žádné osobní údaje, důvěrné informace a/nebo dokumenty Poskytovatele, s výjimkou, pokud k </w:t>
      </w:r>
      <w:r w:rsidRPr="008550A0">
        <w:rPr>
          <w:color w:val="000000"/>
          <w:sz w:val="24"/>
          <w:szCs w:val="24"/>
          <w:lang w:eastAsia="cs-CZ" w:bidi="cs-CZ"/>
        </w:rPr>
        <w:lastRenderedPageBreak/>
        <w:t>tomu od Poskytovatele nedostane předchozí písemný souhlas.</w:t>
      </w:r>
    </w:p>
    <w:p w14:paraId="41BBD6CE" w14:textId="77777777" w:rsidR="00607930" w:rsidRPr="008550A0" w:rsidRDefault="00607930" w:rsidP="008550A0">
      <w:pPr>
        <w:pStyle w:val="Zkladntext20"/>
        <w:numPr>
          <w:ilvl w:val="0"/>
          <w:numId w:val="7"/>
        </w:numPr>
        <w:shd w:val="clear" w:color="auto" w:fill="auto"/>
        <w:tabs>
          <w:tab w:val="left" w:pos="278"/>
        </w:tabs>
        <w:spacing w:line="276" w:lineRule="auto"/>
        <w:ind w:left="320" w:hanging="320"/>
        <w:rPr>
          <w:sz w:val="24"/>
          <w:szCs w:val="24"/>
        </w:rPr>
      </w:pPr>
      <w:r w:rsidRPr="008550A0">
        <w:rPr>
          <w:color w:val="000000"/>
          <w:sz w:val="24"/>
          <w:szCs w:val="24"/>
          <w:lang w:eastAsia="cs-CZ" w:bidi="cs-CZ"/>
        </w:rPr>
        <w:t>Příjemce se zavazuje, že bude dbát na ochranu práv duševního vlastnictví a průmyslového vlastnictví Poskytovatele, především bez předchozího písemného souhlasu Poskytovatele sám nepoužije, nebo nedá příležitost třetím osobám použít nebo zneužít jakékoliv právem chráněné označení, logo, obchodní jméno, ochranné známky nebo jiná práva duševního (průmyslového) vlastnictví Poskytovatele nebo jeho spřízněných osob, klientů, obchodních partnerů a ostatních osob, které mu byly zpřístupněny z důvodu vzájemné spolupráce.</w:t>
      </w:r>
    </w:p>
    <w:p w14:paraId="5E2C704E" w14:textId="04FCC34B" w:rsidR="00607930" w:rsidRPr="008550A0" w:rsidRDefault="00607930" w:rsidP="008550A0">
      <w:pPr>
        <w:pStyle w:val="Zkladntext20"/>
        <w:numPr>
          <w:ilvl w:val="0"/>
          <w:numId w:val="7"/>
        </w:numPr>
        <w:shd w:val="clear" w:color="auto" w:fill="auto"/>
        <w:tabs>
          <w:tab w:val="left" w:pos="278"/>
        </w:tabs>
        <w:spacing w:after="177" w:line="276" w:lineRule="auto"/>
        <w:ind w:left="320" w:hanging="320"/>
        <w:rPr>
          <w:sz w:val="24"/>
          <w:szCs w:val="24"/>
        </w:rPr>
      </w:pPr>
      <w:r w:rsidRPr="008550A0">
        <w:rPr>
          <w:color w:val="000000"/>
          <w:sz w:val="24"/>
          <w:szCs w:val="24"/>
          <w:lang w:eastAsia="cs-CZ" w:bidi="cs-CZ"/>
        </w:rPr>
        <w:t>Veškeré záznamy obsahující důvěrné informace, ať už v listinné nebo elektronické podobě (originály nebo kopie dokumentů, elektronická pošta, elektronický obsah zaznamenaný na jiném trvanlivém médiu jako je CD, DVD, USB klíč, paměťová karta</w:t>
      </w:r>
      <w:r w:rsidR="0095002E" w:rsidRPr="008550A0">
        <w:rPr>
          <w:color w:val="000000"/>
          <w:sz w:val="24"/>
          <w:szCs w:val="24"/>
          <w:lang w:eastAsia="cs-CZ" w:bidi="cs-CZ"/>
        </w:rPr>
        <w:t>, pevný disk</w:t>
      </w:r>
      <w:r w:rsidRPr="008550A0">
        <w:rPr>
          <w:color w:val="000000"/>
          <w:sz w:val="24"/>
          <w:szCs w:val="24"/>
          <w:lang w:eastAsia="cs-CZ" w:bidi="cs-CZ"/>
        </w:rPr>
        <w:t xml:space="preserve"> apod.) budou na po</w:t>
      </w:r>
      <w:r w:rsidRPr="008550A0">
        <w:rPr>
          <w:color w:val="000000"/>
          <w:sz w:val="24"/>
          <w:szCs w:val="24"/>
          <w:lang w:eastAsia="cs-CZ" w:bidi="cs-CZ"/>
        </w:rPr>
        <w:softHyphen/>
        <w:t>žádání neprodleně vráceny Poskytovateli a/nebo Příjemce po dohodě s Poskytovatelem zajistí zničení příslušných záznamů obsahujících důvěrné informace a Poskytovateli o jejich zničení vydá na požádání písemné potvrzení.</w:t>
      </w:r>
    </w:p>
    <w:p w14:paraId="69DD4783" w14:textId="01B697BD" w:rsidR="00607930" w:rsidRPr="008550A0" w:rsidRDefault="00607930" w:rsidP="008550A0">
      <w:pPr>
        <w:pStyle w:val="Zkladntext130"/>
        <w:numPr>
          <w:ilvl w:val="0"/>
          <w:numId w:val="18"/>
        </w:numPr>
        <w:shd w:val="clear" w:color="auto" w:fill="auto"/>
        <w:tabs>
          <w:tab w:val="left" w:pos="3722"/>
        </w:tabs>
        <w:spacing w:before="0" w:after="0" w:line="276" w:lineRule="auto"/>
        <w:jc w:val="center"/>
        <w:rPr>
          <w:sz w:val="24"/>
          <w:szCs w:val="24"/>
        </w:rPr>
      </w:pPr>
      <w:r w:rsidRPr="008550A0">
        <w:rPr>
          <w:color w:val="000000"/>
          <w:sz w:val="24"/>
          <w:szCs w:val="24"/>
          <w:lang w:eastAsia="cs-CZ" w:bidi="cs-CZ"/>
        </w:rPr>
        <w:t>Sankce</w:t>
      </w:r>
    </w:p>
    <w:p w14:paraId="690D4AFF" w14:textId="60BDD6A1" w:rsidR="00607930" w:rsidRPr="008550A0" w:rsidRDefault="00607930" w:rsidP="008550A0">
      <w:pPr>
        <w:pStyle w:val="Zkladntext20"/>
        <w:numPr>
          <w:ilvl w:val="0"/>
          <w:numId w:val="9"/>
        </w:numPr>
        <w:shd w:val="clear" w:color="auto" w:fill="auto"/>
        <w:tabs>
          <w:tab w:val="left" w:pos="278"/>
        </w:tabs>
        <w:spacing w:line="276" w:lineRule="auto"/>
        <w:ind w:left="318" w:hanging="318"/>
        <w:rPr>
          <w:sz w:val="24"/>
          <w:szCs w:val="24"/>
        </w:rPr>
      </w:pPr>
      <w:r w:rsidRPr="008550A0">
        <w:rPr>
          <w:color w:val="000000"/>
          <w:sz w:val="24"/>
          <w:szCs w:val="24"/>
          <w:lang w:eastAsia="cs-CZ" w:bidi="cs-CZ"/>
        </w:rPr>
        <w:t xml:space="preserve">Příjemce bere na vědomí, že porušení povinností podle této dohody může způsobit </w:t>
      </w:r>
      <w:r w:rsidR="00A44A2A" w:rsidRPr="008550A0">
        <w:rPr>
          <w:color w:val="000000"/>
          <w:sz w:val="24"/>
          <w:szCs w:val="24"/>
          <w:lang w:eastAsia="cs-CZ" w:bidi="cs-CZ"/>
        </w:rPr>
        <w:t>Posky</w:t>
      </w:r>
      <w:r w:rsidR="00A44A2A" w:rsidRPr="008550A0">
        <w:rPr>
          <w:color w:val="000000"/>
          <w:sz w:val="24"/>
          <w:szCs w:val="24"/>
          <w:lang w:eastAsia="cs-CZ" w:bidi="cs-CZ"/>
        </w:rPr>
        <w:softHyphen/>
        <w:t>tovateli,</w:t>
      </w:r>
      <w:r w:rsidRPr="008550A0">
        <w:rPr>
          <w:color w:val="000000"/>
          <w:sz w:val="24"/>
          <w:szCs w:val="24"/>
          <w:lang w:eastAsia="cs-CZ" w:bidi="cs-CZ"/>
        </w:rPr>
        <w:t xml:space="preserve"> resp. jeho spřízněným osobám, </w:t>
      </w:r>
      <w:r w:rsidRPr="008550A0">
        <w:rPr>
          <w:color w:val="000000"/>
          <w:sz w:val="24"/>
          <w:szCs w:val="24"/>
          <w:highlight w:val="green"/>
          <w:lang w:eastAsia="cs-CZ" w:bidi="cs-CZ"/>
        </w:rPr>
        <w:t>klientům a/nebo obchodním partnerům</w:t>
      </w:r>
      <w:r w:rsidRPr="008550A0">
        <w:rPr>
          <w:color w:val="000000"/>
          <w:sz w:val="24"/>
          <w:szCs w:val="24"/>
          <w:lang w:eastAsia="cs-CZ" w:bidi="cs-CZ"/>
        </w:rPr>
        <w:t xml:space="preserve"> škodu. V pří</w:t>
      </w:r>
      <w:r w:rsidRPr="008550A0">
        <w:rPr>
          <w:color w:val="000000"/>
          <w:sz w:val="24"/>
          <w:szCs w:val="24"/>
          <w:lang w:eastAsia="cs-CZ" w:bidi="cs-CZ"/>
        </w:rPr>
        <w:softHyphen/>
        <w:t>padě porušení této dohody ze strany Příjemce, je Poskytovatel oprávněn, vedle jakýchkoliv dalších nároků vyplývajících z této dohody a/nebo platného práva a bez jejich omezení, zakázat další použití důvěrných informací, vyzvat Příjemce ke zdržení se protiprávního jednání a odstranění tohoto nežádoucího stavu</w:t>
      </w:r>
      <w:r w:rsidR="00707662" w:rsidRPr="008550A0">
        <w:rPr>
          <w:color w:val="000000"/>
          <w:sz w:val="24"/>
          <w:szCs w:val="24"/>
          <w:lang w:eastAsia="cs-CZ" w:bidi="cs-CZ"/>
        </w:rPr>
        <w:t>,</w:t>
      </w:r>
      <w:r w:rsidRPr="008550A0">
        <w:rPr>
          <w:color w:val="000000"/>
          <w:sz w:val="24"/>
          <w:szCs w:val="24"/>
          <w:lang w:eastAsia="cs-CZ" w:bidi="cs-CZ"/>
        </w:rPr>
        <w:t xml:space="preserve"> a také má právo provést opatření k zabránění dalšího porušování této dohody resp. vzniku škody a Příjemce je povinen neprodleně pod</w:t>
      </w:r>
      <w:r w:rsidRPr="008550A0">
        <w:rPr>
          <w:color w:val="000000"/>
          <w:sz w:val="24"/>
          <w:szCs w:val="24"/>
          <w:lang w:eastAsia="cs-CZ" w:bidi="cs-CZ"/>
        </w:rPr>
        <w:softHyphen/>
        <w:t>niknout nezbytné kroky k zamezení dalšího porušování a na provedení nápravy.</w:t>
      </w:r>
    </w:p>
    <w:p w14:paraId="3E0313BF" w14:textId="08DE178A" w:rsidR="00607930" w:rsidRPr="008550A0" w:rsidRDefault="00607930" w:rsidP="008550A0">
      <w:pPr>
        <w:pStyle w:val="Zkladntext20"/>
        <w:numPr>
          <w:ilvl w:val="0"/>
          <w:numId w:val="9"/>
        </w:numPr>
        <w:shd w:val="clear" w:color="auto" w:fill="auto"/>
        <w:tabs>
          <w:tab w:val="left" w:pos="278"/>
        </w:tabs>
        <w:spacing w:line="276" w:lineRule="auto"/>
        <w:ind w:left="320" w:hanging="320"/>
        <w:rPr>
          <w:sz w:val="24"/>
          <w:szCs w:val="24"/>
        </w:rPr>
      </w:pPr>
      <w:r w:rsidRPr="008550A0">
        <w:rPr>
          <w:color w:val="000000"/>
          <w:sz w:val="24"/>
          <w:szCs w:val="24"/>
          <w:lang w:eastAsia="cs-CZ" w:bidi="cs-CZ"/>
        </w:rPr>
        <w:t xml:space="preserve">Smluvní strany se dohodly, že pokud Příjemce neprovede nápravu podle výše uvedeného odstavce </w:t>
      </w:r>
      <w:r w:rsidR="00C0167C" w:rsidRPr="008550A0">
        <w:rPr>
          <w:color w:val="000000"/>
          <w:sz w:val="24"/>
          <w:szCs w:val="24"/>
          <w:lang w:eastAsia="cs-CZ" w:bidi="cs-CZ"/>
        </w:rPr>
        <w:t>III</w:t>
      </w:r>
      <w:r w:rsidR="004E39DE" w:rsidRPr="008550A0">
        <w:rPr>
          <w:color w:val="000000"/>
          <w:sz w:val="24"/>
          <w:szCs w:val="24"/>
          <w:lang w:eastAsia="cs-CZ" w:bidi="cs-CZ"/>
        </w:rPr>
        <w:t>. 1.</w:t>
      </w:r>
      <w:r w:rsidRPr="008550A0">
        <w:rPr>
          <w:color w:val="000000"/>
          <w:sz w:val="24"/>
          <w:szCs w:val="24"/>
          <w:lang w:eastAsia="cs-CZ" w:bidi="cs-CZ"/>
        </w:rPr>
        <w:t xml:space="preserve"> ani ve lhůtě 3 dnů po doručení písemné výzvy </w:t>
      </w:r>
      <w:r w:rsidR="00B4199C" w:rsidRPr="008550A0">
        <w:rPr>
          <w:color w:val="000000"/>
          <w:sz w:val="24"/>
          <w:szCs w:val="24"/>
          <w:lang w:eastAsia="cs-CZ" w:bidi="cs-CZ"/>
        </w:rPr>
        <w:t xml:space="preserve">od </w:t>
      </w:r>
      <w:r w:rsidRPr="008550A0">
        <w:rPr>
          <w:color w:val="000000"/>
          <w:sz w:val="24"/>
          <w:szCs w:val="24"/>
          <w:lang w:eastAsia="cs-CZ" w:bidi="cs-CZ"/>
        </w:rPr>
        <w:t>Poskytovatele</w:t>
      </w:r>
      <w:r w:rsidR="00553E71" w:rsidRPr="008550A0">
        <w:rPr>
          <w:color w:val="000000"/>
          <w:sz w:val="24"/>
          <w:szCs w:val="24"/>
          <w:lang w:eastAsia="cs-CZ" w:bidi="cs-CZ"/>
        </w:rPr>
        <w:t>,</w:t>
      </w:r>
      <w:r w:rsidRPr="008550A0">
        <w:rPr>
          <w:color w:val="000000"/>
          <w:sz w:val="24"/>
          <w:szCs w:val="24"/>
          <w:lang w:eastAsia="cs-CZ" w:bidi="cs-CZ"/>
        </w:rPr>
        <w:t xml:space="preserve"> nebo pokud provedení nápravy již nelze provést, </w:t>
      </w:r>
      <w:r w:rsidR="00F54D4B" w:rsidRPr="008550A0">
        <w:rPr>
          <w:color w:val="000000"/>
          <w:sz w:val="24"/>
          <w:szCs w:val="24"/>
          <w:lang w:eastAsia="cs-CZ" w:bidi="cs-CZ"/>
        </w:rPr>
        <w:t xml:space="preserve">má </w:t>
      </w:r>
      <w:r w:rsidRPr="008550A0">
        <w:rPr>
          <w:color w:val="000000"/>
          <w:sz w:val="24"/>
          <w:szCs w:val="24"/>
          <w:lang w:eastAsia="cs-CZ" w:bidi="cs-CZ"/>
        </w:rPr>
        <w:t xml:space="preserve">za každý jednotlivý případ porušení povinnosti Příjemce dle </w:t>
      </w:r>
      <w:r w:rsidR="001A3AC4" w:rsidRPr="008550A0">
        <w:rPr>
          <w:color w:val="000000"/>
          <w:sz w:val="24"/>
          <w:szCs w:val="24"/>
          <w:lang w:eastAsia="cs-CZ" w:bidi="cs-CZ"/>
        </w:rPr>
        <w:t xml:space="preserve">článku II. </w:t>
      </w:r>
      <w:r w:rsidRPr="008550A0">
        <w:rPr>
          <w:color w:val="000000"/>
          <w:sz w:val="24"/>
          <w:szCs w:val="24"/>
          <w:lang w:eastAsia="cs-CZ" w:bidi="cs-CZ"/>
        </w:rPr>
        <w:t>této dohody Poskytovatel vůči Příjemci nárok na smluvní pokutu ve výši</w:t>
      </w:r>
      <w:r w:rsidR="00100025" w:rsidRPr="008550A0">
        <w:rPr>
          <w:color w:val="000000"/>
          <w:sz w:val="24"/>
          <w:szCs w:val="24"/>
          <w:lang w:eastAsia="cs-CZ" w:bidi="cs-CZ"/>
        </w:rPr>
        <w:t xml:space="preserve"> </w:t>
      </w:r>
      <w:r w:rsidR="00100025" w:rsidRPr="008550A0">
        <w:rPr>
          <w:color w:val="000000"/>
          <w:sz w:val="24"/>
          <w:szCs w:val="24"/>
          <w:highlight w:val="green"/>
          <w:lang w:eastAsia="cs-CZ" w:bidi="cs-CZ"/>
        </w:rPr>
        <w:t>……………………………………………… Kč</w:t>
      </w:r>
    </w:p>
    <w:p w14:paraId="24946203" w14:textId="1235C7B7" w:rsidR="00607930" w:rsidRPr="008550A0" w:rsidRDefault="00607930" w:rsidP="008550A0">
      <w:pPr>
        <w:pStyle w:val="Zkladntext20"/>
        <w:shd w:val="clear" w:color="auto" w:fill="auto"/>
        <w:tabs>
          <w:tab w:val="left" w:leader="dot" w:pos="1669"/>
          <w:tab w:val="left" w:leader="dot" w:pos="4482"/>
        </w:tabs>
        <w:spacing w:line="276" w:lineRule="auto"/>
        <w:ind w:left="320" w:firstLine="0"/>
        <w:rPr>
          <w:sz w:val="24"/>
          <w:szCs w:val="24"/>
        </w:rPr>
      </w:pPr>
      <w:r w:rsidRPr="008550A0">
        <w:rPr>
          <w:color w:val="000000"/>
          <w:sz w:val="24"/>
          <w:szCs w:val="24"/>
          <w:highlight w:val="green"/>
          <w:lang w:eastAsia="cs-CZ" w:bidi="cs-CZ"/>
        </w:rPr>
        <w:t xml:space="preserve">(slovy: </w:t>
      </w:r>
      <w:r w:rsidRPr="008550A0">
        <w:rPr>
          <w:color w:val="000000"/>
          <w:sz w:val="24"/>
          <w:szCs w:val="24"/>
          <w:highlight w:val="green"/>
          <w:lang w:eastAsia="cs-CZ" w:bidi="cs-CZ"/>
        </w:rPr>
        <w:tab/>
        <w:t xml:space="preserve"> korun</w:t>
      </w:r>
      <w:r w:rsidR="001A3AC4" w:rsidRPr="008550A0">
        <w:rPr>
          <w:color w:val="000000"/>
          <w:sz w:val="24"/>
          <w:szCs w:val="24"/>
          <w:highlight w:val="green"/>
          <w:lang w:eastAsia="cs-CZ" w:bidi="cs-CZ"/>
        </w:rPr>
        <w:t xml:space="preserve"> českých</w:t>
      </w:r>
      <w:r w:rsidRPr="008550A0">
        <w:rPr>
          <w:color w:val="000000"/>
          <w:sz w:val="24"/>
          <w:szCs w:val="24"/>
          <w:highlight w:val="green"/>
          <w:lang w:eastAsia="cs-CZ" w:bidi="cs-CZ"/>
        </w:rPr>
        <w:t>)</w:t>
      </w:r>
      <w:r w:rsidR="00214B1B" w:rsidRPr="008550A0">
        <w:rPr>
          <w:color w:val="000000"/>
          <w:sz w:val="24"/>
          <w:szCs w:val="24"/>
          <w:highlight w:val="green"/>
          <w:lang w:eastAsia="cs-CZ" w:bidi="cs-CZ"/>
        </w:rPr>
        <w:t xml:space="preserve">, </w:t>
      </w:r>
      <w:r w:rsidRPr="008550A0">
        <w:rPr>
          <w:color w:val="000000"/>
          <w:sz w:val="24"/>
          <w:szCs w:val="24"/>
          <w:lang w:eastAsia="cs-CZ" w:bidi="cs-CZ"/>
        </w:rPr>
        <w:t>i opakovaně, přičemž smluvní strany souhlasí, že jednotlivé smluvní pokuty může Poskyto</w:t>
      </w:r>
      <w:r w:rsidRPr="008550A0">
        <w:rPr>
          <w:color w:val="000000"/>
          <w:sz w:val="24"/>
          <w:szCs w:val="24"/>
          <w:lang w:eastAsia="cs-CZ" w:bidi="cs-CZ"/>
        </w:rPr>
        <w:softHyphen/>
        <w:t>vatel kumulovat.</w:t>
      </w:r>
    </w:p>
    <w:p w14:paraId="6B80E222" w14:textId="5BD9CE7B" w:rsidR="00607930" w:rsidRPr="008550A0" w:rsidRDefault="00607930" w:rsidP="008550A0">
      <w:pPr>
        <w:pStyle w:val="Zkladntext20"/>
        <w:numPr>
          <w:ilvl w:val="0"/>
          <w:numId w:val="9"/>
        </w:numPr>
        <w:shd w:val="clear" w:color="auto" w:fill="auto"/>
        <w:tabs>
          <w:tab w:val="left" w:pos="278"/>
        </w:tabs>
        <w:spacing w:line="276" w:lineRule="auto"/>
        <w:ind w:left="320" w:hanging="320"/>
        <w:rPr>
          <w:sz w:val="24"/>
          <w:szCs w:val="24"/>
        </w:rPr>
      </w:pPr>
      <w:r w:rsidRPr="008550A0">
        <w:rPr>
          <w:color w:val="000000"/>
          <w:sz w:val="24"/>
          <w:szCs w:val="24"/>
          <w:lang w:eastAsia="cs-CZ" w:bidi="cs-CZ"/>
        </w:rPr>
        <w:t xml:space="preserve">Smluvní strany výslovně potvrzují a souhlasí, že výše smluvních pokut sjednaných v této </w:t>
      </w:r>
      <w:r w:rsidR="00FB6ECB" w:rsidRPr="008550A0">
        <w:rPr>
          <w:color w:val="000000"/>
          <w:sz w:val="24"/>
          <w:szCs w:val="24"/>
          <w:lang w:eastAsia="cs-CZ" w:bidi="cs-CZ"/>
        </w:rPr>
        <w:t>dohodě</w:t>
      </w:r>
      <w:r w:rsidRPr="008550A0">
        <w:rPr>
          <w:color w:val="000000"/>
          <w:sz w:val="24"/>
          <w:szCs w:val="24"/>
          <w:lang w:eastAsia="cs-CZ" w:bidi="cs-CZ"/>
        </w:rPr>
        <w:t xml:space="preserve"> odpovídá významu a dopadům porušení sankcionovaných povinností, stejně jako i ostatním funkcím, které má smluvní pokuta plnit, a představuje reálný odhad újmy, kterou může Poskytovatel utrpět a dále činí nesporným, že uplatněním nároku na smluvní pokutu není dotčeno právo na náhradu škody způsobené sankcionovaným porušením povinnosti.</w:t>
      </w:r>
    </w:p>
    <w:p w14:paraId="4A701269" w14:textId="77777777" w:rsidR="00607930" w:rsidRPr="008550A0" w:rsidRDefault="00607930" w:rsidP="008550A0">
      <w:pPr>
        <w:pStyle w:val="Zkladntext20"/>
        <w:numPr>
          <w:ilvl w:val="0"/>
          <w:numId w:val="9"/>
        </w:numPr>
        <w:shd w:val="clear" w:color="auto" w:fill="auto"/>
        <w:tabs>
          <w:tab w:val="left" w:pos="278"/>
        </w:tabs>
        <w:spacing w:line="276" w:lineRule="auto"/>
        <w:ind w:left="320" w:hanging="320"/>
        <w:rPr>
          <w:sz w:val="24"/>
          <w:szCs w:val="24"/>
        </w:rPr>
      </w:pPr>
      <w:r w:rsidRPr="008550A0">
        <w:rPr>
          <w:color w:val="000000"/>
          <w:sz w:val="24"/>
          <w:szCs w:val="24"/>
          <w:lang w:eastAsia="cs-CZ" w:bidi="cs-CZ"/>
        </w:rPr>
        <w:t>Pro případ, pokud by v důsledku porušení povinnosti Příjemce podle této dohody vznikla Poskytovateli povinnost nahradit jiné osobě škodu (dále jen „sankční závazek“), smluvní strany se dohodly, že Příjemce splní sankční závazek namísto Poskytovatele.</w:t>
      </w:r>
    </w:p>
    <w:p w14:paraId="487F1AE3" w14:textId="7DBEB063" w:rsidR="00607930" w:rsidRPr="008550A0" w:rsidRDefault="00607930" w:rsidP="008550A0">
      <w:pPr>
        <w:pStyle w:val="Zkladntext20"/>
        <w:numPr>
          <w:ilvl w:val="0"/>
          <w:numId w:val="9"/>
        </w:numPr>
        <w:shd w:val="clear" w:color="auto" w:fill="auto"/>
        <w:tabs>
          <w:tab w:val="left" w:pos="282"/>
        </w:tabs>
        <w:spacing w:after="177" w:line="276" w:lineRule="auto"/>
        <w:ind w:left="320" w:hanging="320"/>
        <w:rPr>
          <w:sz w:val="24"/>
          <w:szCs w:val="24"/>
        </w:rPr>
      </w:pPr>
      <w:r w:rsidRPr="008550A0">
        <w:rPr>
          <w:color w:val="000000"/>
          <w:sz w:val="24"/>
          <w:szCs w:val="24"/>
          <w:lang w:eastAsia="cs-CZ" w:bidi="cs-CZ"/>
        </w:rPr>
        <w:t>Smluvní strany se dále dohodly, že uplatnění a/nebo uhrazení jakékoli</w:t>
      </w:r>
      <w:r w:rsidR="0088287D" w:rsidRPr="008550A0">
        <w:rPr>
          <w:color w:val="000000"/>
          <w:sz w:val="24"/>
          <w:szCs w:val="24"/>
          <w:lang w:eastAsia="cs-CZ" w:bidi="cs-CZ"/>
        </w:rPr>
        <w:t>v</w:t>
      </w:r>
      <w:r w:rsidRPr="008550A0">
        <w:rPr>
          <w:color w:val="000000"/>
          <w:sz w:val="24"/>
          <w:szCs w:val="24"/>
          <w:lang w:eastAsia="cs-CZ" w:bidi="cs-CZ"/>
        </w:rPr>
        <w:t xml:space="preserve"> smluvní pokuty dle této </w:t>
      </w:r>
      <w:r w:rsidR="009D5AC7" w:rsidRPr="008550A0">
        <w:rPr>
          <w:color w:val="000000"/>
          <w:sz w:val="24"/>
          <w:szCs w:val="24"/>
          <w:lang w:eastAsia="cs-CZ" w:bidi="cs-CZ"/>
        </w:rPr>
        <w:t>dohody</w:t>
      </w:r>
      <w:r w:rsidRPr="008550A0">
        <w:rPr>
          <w:color w:val="000000"/>
          <w:sz w:val="24"/>
          <w:szCs w:val="24"/>
          <w:lang w:eastAsia="cs-CZ" w:bidi="cs-CZ"/>
        </w:rPr>
        <w:t xml:space="preserve"> nemá vliv na právo Poskytovatele na náhradu újm</w:t>
      </w:r>
      <w:r w:rsidR="004D2E2D" w:rsidRPr="008550A0">
        <w:rPr>
          <w:color w:val="000000"/>
          <w:sz w:val="24"/>
          <w:szCs w:val="24"/>
          <w:lang w:eastAsia="cs-CZ" w:bidi="cs-CZ"/>
        </w:rPr>
        <w:t>y</w:t>
      </w:r>
      <w:r w:rsidRPr="008550A0">
        <w:rPr>
          <w:color w:val="000000"/>
          <w:sz w:val="24"/>
          <w:szCs w:val="24"/>
          <w:lang w:eastAsia="cs-CZ" w:bidi="cs-CZ"/>
        </w:rPr>
        <w:t>, která mu vznikne jednáním Příjemce. Smluvní strany tímto vylučují aplikaci ustanovení § 2050 občanského zákoníku.</w:t>
      </w:r>
    </w:p>
    <w:p w14:paraId="4F376103" w14:textId="7CC68CE4" w:rsidR="00607930" w:rsidRPr="008550A0" w:rsidRDefault="00607930" w:rsidP="008550A0">
      <w:pPr>
        <w:pStyle w:val="Zkladntext130"/>
        <w:numPr>
          <w:ilvl w:val="0"/>
          <w:numId w:val="18"/>
        </w:numPr>
        <w:shd w:val="clear" w:color="auto" w:fill="auto"/>
        <w:tabs>
          <w:tab w:val="left" w:pos="2884"/>
        </w:tabs>
        <w:spacing w:before="0" w:after="0" w:line="276" w:lineRule="auto"/>
        <w:ind w:left="1077"/>
        <w:jc w:val="center"/>
        <w:rPr>
          <w:sz w:val="24"/>
          <w:szCs w:val="24"/>
        </w:rPr>
      </w:pPr>
      <w:r w:rsidRPr="008550A0">
        <w:rPr>
          <w:color w:val="000000"/>
          <w:sz w:val="24"/>
          <w:szCs w:val="24"/>
          <w:lang w:eastAsia="cs-CZ" w:bidi="cs-CZ"/>
        </w:rPr>
        <w:t>Doba trvání mlčenlivosti</w:t>
      </w:r>
    </w:p>
    <w:p w14:paraId="332CA7CE" w14:textId="25CB19DF" w:rsidR="00A30BBA" w:rsidRPr="008550A0" w:rsidRDefault="00607930" w:rsidP="008550A0">
      <w:pPr>
        <w:pStyle w:val="Zkladntext20"/>
        <w:numPr>
          <w:ilvl w:val="0"/>
          <w:numId w:val="19"/>
        </w:numPr>
        <w:shd w:val="clear" w:color="auto" w:fill="auto"/>
        <w:spacing w:line="276" w:lineRule="auto"/>
        <w:ind w:left="284" w:hanging="284"/>
        <w:rPr>
          <w:color w:val="000000"/>
          <w:sz w:val="24"/>
          <w:szCs w:val="24"/>
          <w:lang w:eastAsia="cs-CZ" w:bidi="cs-CZ"/>
        </w:rPr>
      </w:pPr>
      <w:r w:rsidRPr="008550A0">
        <w:rPr>
          <w:color w:val="000000"/>
          <w:sz w:val="24"/>
          <w:szCs w:val="24"/>
          <w:lang w:eastAsia="cs-CZ" w:bidi="cs-CZ"/>
        </w:rPr>
        <w:t>Zánikem práv a povinností smluvních stran</w:t>
      </w:r>
      <w:r w:rsidR="00A70191" w:rsidRPr="008550A0">
        <w:rPr>
          <w:color w:val="000000"/>
          <w:sz w:val="24"/>
          <w:szCs w:val="24"/>
          <w:lang w:eastAsia="cs-CZ" w:bidi="cs-CZ"/>
        </w:rPr>
        <w:t>,</w:t>
      </w:r>
      <w:r w:rsidRPr="008550A0">
        <w:rPr>
          <w:color w:val="000000"/>
          <w:sz w:val="24"/>
          <w:szCs w:val="24"/>
          <w:lang w:eastAsia="cs-CZ" w:bidi="cs-CZ"/>
        </w:rPr>
        <w:t xml:space="preserve"> vyplývajících z jakýchkoli současných nebo budoucích smluv mezi Poskytovatelem a Příjemcem, nezanikají ustanovení této dohody, které vzhledem ke své povaze mají trvat i po ukončení jejich platnosti nebo po ukončení vzájemné spolupráce stran.</w:t>
      </w:r>
    </w:p>
    <w:p w14:paraId="6FA6919B" w14:textId="77777777" w:rsidR="00A30BBA" w:rsidRPr="008550A0" w:rsidRDefault="00A30BBA" w:rsidP="008550A0">
      <w:pPr>
        <w:pStyle w:val="Zkladntext20"/>
        <w:shd w:val="clear" w:color="auto" w:fill="auto"/>
        <w:spacing w:line="276" w:lineRule="auto"/>
        <w:ind w:firstLine="0"/>
        <w:rPr>
          <w:color w:val="000000"/>
          <w:sz w:val="24"/>
          <w:szCs w:val="24"/>
          <w:lang w:eastAsia="cs-CZ" w:bidi="cs-CZ"/>
        </w:rPr>
      </w:pPr>
    </w:p>
    <w:p w14:paraId="5E146DBB" w14:textId="34F27E57" w:rsidR="00607930" w:rsidRPr="008550A0" w:rsidRDefault="00607930" w:rsidP="008550A0">
      <w:pPr>
        <w:pStyle w:val="Zkladntext130"/>
        <w:numPr>
          <w:ilvl w:val="0"/>
          <w:numId w:val="18"/>
        </w:numPr>
        <w:shd w:val="clear" w:color="auto" w:fill="auto"/>
        <w:tabs>
          <w:tab w:val="left" w:pos="2478"/>
        </w:tabs>
        <w:spacing w:before="0" w:after="0" w:line="276" w:lineRule="auto"/>
        <w:ind w:left="1077"/>
        <w:jc w:val="center"/>
        <w:rPr>
          <w:sz w:val="24"/>
          <w:szCs w:val="24"/>
        </w:rPr>
      </w:pPr>
      <w:r w:rsidRPr="008550A0">
        <w:rPr>
          <w:color w:val="000000"/>
          <w:sz w:val="24"/>
          <w:szCs w:val="24"/>
          <w:lang w:eastAsia="cs-CZ" w:bidi="cs-CZ"/>
        </w:rPr>
        <w:t>Společná a závěrečná ustanovení</w:t>
      </w:r>
    </w:p>
    <w:p w14:paraId="50C29A57" w14:textId="77777777" w:rsidR="00607930"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t>Tato dohoda nabývá platnosti a účinnosti dnem jejího podpisu oběma smluvními stranami.</w:t>
      </w:r>
    </w:p>
    <w:p w14:paraId="54A7DBAA" w14:textId="77777777" w:rsidR="00607930"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t>Tuto dohodu lze měnit nebo doplňovat pouze formou písemných, řádně očíslovaných smluv</w:t>
      </w:r>
      <w:r w:rsidRPr="008550A0">
        <w:rPr>
          <w:color w:val="000000"/>
          <w:sz w:val="24"/>
          <w:szCs w:val="24"/>
          <w:lang w:eastAsia="cs-CZ" w:bidi="cs-CZ"/>
        </w:rPr>
        <w:softHyphen/>
        <w:t>ních dodatků podepsaných oběma smluvními stranami.</w:t>
      </w:r>
    </w:p>
    <w:p w14:paraId="46A2DD5A" w14:textId="77777777" w:rsidR="00607930"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lastRenderedPageBreak/>
        <w:t>Právní vztahy neupravené touto dohodou se řídí občanským zákoníkem a dalšími právními předpisy České republiky.</w:t>
      </w:r>
    </w:p>
    <w:p w14:paraId="7112A24E" w14:textId="77777777" w:rsidR="00607930"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t>Smluvní strany prohlašují, že jakékoliv spory nebo neshody při interpretaci nebo provádění této dohody budou řešeny přednostně dohodou. V případě, že se nepodaří dosáhnout smírné řešení neshody, bude spor podléhat výhradně jurisdikci obecných soudů České republiky.</w:t>
      </w:r>
    </w:p>
    <w:p w14:paraId="72E977A7" w14:textId="6C755B66" w:rsidR="00607930"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t xml:space="preserve">Tato </w:t>
      </w:r>
      <w:r w:rsidR="0088287D" w:rsidRPr="008550A0">
        <w:rPr>
          <w:color w:val="000000"/>
          <w:sz w:val="24"/>
          <w:szCs w:val="24"/>
          <w:lang w:eastAsia="cs-CZ" w:bidi="cs-CZ"/>
        </w:rPr>
        <w:t>dohoda</w:t>
      </w:r>
      <w:r w:rsidRPr="008550A0">
        <w:rPr>
          <w:color w:val="000000"/>
          <w:sz w:val="24"/>
          <w:szCs w:val="24"/>
          <w:lang w:eastAsia="cs-CZ" w:bidi="cs-CZ"/>
        </w:rPr>
        <w:t xml:space="preserve"> je vyhotovena ve dvou stejnopisech v českém jazyce s platností originálu, z nichž každá ze smluvních stran obdrží po jednom vyhotovení.</w:t>
      </w:r>
    </w:p>
    <w:p w14:paraId="463F208A" w14:textId="4F5F125D" w:rsidR="00FF349D" w:rsidRPr="008550A0" w:rsidRDefault="00607930" w:rsidP="008550A0">
      <w:pPr>
        <w:pStyle w:val="Zkladntext20"/>
        <w:numPr>
          <w:ilvl w:val="0"/>
          <w:numId w:val="10"/>
        </w:numPr>
        <w:shd w:val="clear" w:color="auto" w:fill="auto"/>
        <w:tabs>
          <w:tab w:val="left" w:pos="282"/>
        </w:tabs>
        <w:spacing w:line="276" w:lineRule="auto"/>
        <w:ind w:left="320" w:hanging="320"/>
        <w:rPr>
          <w:sz w:val="24"/>
          <w:szCs w:val="24"/>
        </w:rPr>
      </w:pPr>
      <w:r w:rsidRPr="008550A0">
        <w:rPr>
          <w:color w:val="000000"/>
          <w:sz w:val="24"/>
          <w:szCs w:val="24"/>
          <w:lang w:eastAsia="cs-CZ" w:bidi="cs-CZ"/>
        </w:rPr>
        <w:t>Smluvní strany tímto prohlašují a potvrzují, že všechna ustanovení a podmínky této dohody byly dohodnuty mezi smluvními stranami svobodně, vážně, ne v tísni nebo za výrazně ne</w:t>
      </w:r>
      <w:r w:rsidRPr="008550A0">
        <w:rPr>
          <w:color w:val="000000"/>
          <w:sz w:val="24"/>
          <w:szCs w:val="24"/>
          <w:lang w:eastAsia="cs-CZ" w:bidi="cs-CZ"/>
        </w:rPr>
        <w:softHyphen/>
        <w:t>vhodných podmínek, a na důkaz toho připojují své podpisy.</w:t>
      </w:r>
    </w:p>
    <w:p w14:paraId="0D506516" w14:textId="77777777" w:rsidR="00FF349D" w:rsidRPr="008550A0" w:rsidRDefault="00FF349D" w:rsidP="008550A0">
      <w:pPr>
        <w:pStyle w:val="Zkladntext20"/>
        <w:shd w:val="clear" w:color="auto" w:fill="auto"/>
        <w:tabs>
          <w:tab w:val="left" w:pos="282"/>
        </w:tabs>
        <w:spacing w:line="276" w:lineRule="auto"/>
        <w:ind w:firstLine="0"/>
        <w:rPr>
          <w:sz w:val="24"/>
          <w:szCs w:val="24"/>
        </w:rPr>
      </w:pPr>
    </w:p>
    <w:p w14:paraId="7C22D8B8" w14:textId="77777777" w:rsidR="008A02F9" w:rsidRPr="008550A0" w:rsidRDefault="008A02F9" w:rsidP="008550A0">
      <w:pPr>
        <w:pStyle w:val="Zkladntext20"/>
        <w:shd w:val="clear" w:color="auto" w:fill="auto"/>
        <w:tabs>
          <w:tab w:val="left" w:pos="282"/>
        </w:tabs>
        <w:spacing w:line="276" w:lineRule="auto"/>
        <w:ind w:left="320" w:firstLine="0"/>
        <w:rPr>
          <w:sz w:val="24"/>
          <w:szCs w:val="24"/>
        </w:rPr>
      </w:pPr>
    </w:p>
    <w:p w14:paraId="1B1B5E6B" w14:textId="66AEC855" w:rsidR="006951D0" w:rsidRPr="008550A0" w:rsidRDefault="006951D0" w:rsidP="008550A0">
      <w:pPr>
        <w:pStyle w:val="Zkladntext20"/>
        <w:tabs>
          <w:tab w:val="left" w:pos="282"/>
        </w:tabs>
        <w:spacing w:line="276" w:lineRule="auto"/>
        <w:ind w:left="320"/>
        <w:rPr>
          <w:sz w:val="24"/>
          <w:szCs w:val="24"/>
        </w:rPr>
      </w:pPr>
      <w:r w:rsidRPr="008550A0">
        <w:rPr>
          <w:sz w:val="24"/>
          <w:szCs w:val="24"/>
        </w:rPr>
        <w:t>V …………………………………………………, dne ………………………</w:t>
      </w:r>
      <w:proofErr w:type="gramStart"/>
      <w:r w:rsidRPr="008550A0">
        <w:rPr>
          <w:sz w:val="24"/>
          <w:szCs w:val="24"/>
        </w:rPr>
        <w:t>…….</w:t>
      </w:r>
      <w:proofErr w:type="gramEnd"/>
      <w:r w:rsidRPr="008550A0">
        <w:rPr>
          <w:sz w:val="24"/>
          <w:szCs w:val="24"/>
        </w:rPr>
        <w:t>.</w:t>
      </w:r>
      <w:r w:rsidRPr="008550A0">
        <w:rPr>
          <w:sz w:val="24"/>
          <w:szCs w:val="24"/>
        </w:rPr>
        <w:tab/>
      </w:r>
      <w:r w:rsidRPr="008550A0">
        <w:rPr>
          <w:sz w:val="24"/>
          <w:szCs w:val="24"/>
        </w:rPr>
        <w:tab/>
        <w:t>V …………………………………………………, dne ………………………</w:t>
      </w:r>
      <w:proofErr w:type="gramStart"/>
      <w:r w:rsidRPr="008550A0">
        <w:rPr>
          <w:sz w:val="24"/>
          <w:szCs w:val="24"/>
        </w:rPr>
        <w:t>…….</w:t>
      </w:r>
      <w:proofErr w:type="gramEnd"/>
      <w:r w:rsidRPr="008550A0">
        <w:rPr>
          <w:sz w:val="24"/>
          <w:szCs w:val="24"/>
        </w:rPr>
        <w:t>.</w:t>
      </w:r>
    </w:p>
    <w:p w14:paraId="26F87A4E" w14:textId="5668706F" w:rsidR="006951D0" w:rsidRPr="008550A0" w:rsidRDefault="006951D0" w:rsidP="008550A0">
      <w:pPr>
        <w:pStyle w:val="Zkladntext20"/>
        <w:tabs>
          <w:tab w:val="left" w:pos="282"/>
        </w:tabs>
        <w:spacing w:line="276" w:lineRule="auto"/>
        <w:ind w:firstLine="0"/>
        <w:rPr>
          <w:sz w:val="24"/>
          <w:szCs w:val="24"/>
        </w:rPr>
      </w:pPr>
    </w:p>
    <w:p w14:paraId="7FAE3AC5" w14:textId="77777777" w:rsidR="006951D0" w:rsidRPr="008550A0" w:rsidRDefault="006951D0" w:rsidP="008550A0">
      <w:pPr>
        <w:pStyle w:val="Zkladntext20"/>
        <w:tabs>
          <w:tab w:val="left" w:pos="282"/>
        </w:tabs>
        <w:spacing w:line="276" w:lineRule="auto"/>
        <w:ind w:firstLine="0"/>
        <w:rPr>
          <w:sz w:val="24"/>
          <w:szCs w:val="24"/>
        </w:rPr>
      </w:pPr>
    </w:p>
    <w:p w14:paraId="5339C0BC" w14:textId="3E6F4044" w:rsidR="00E860C1" w:rsidRPr="008550A0" w:rsidRDefault="006951D0" w:rsidP="008550A0">
      <w:pPr>
        <w:pStyle w:val="Zkladntext20"/>
        <w:tabs>
          <w:tab w:val="left" w:pos="282"/>
        </w:tabs>
        <w:spacing w:line="276" w:lineRule="auto"/>
        <w:ind w:left="320"/>
        <w:rPr>
          <w:sz w:val="24"/>
          <w:szCs w:val="24"/>
        </w:rPr>
      </w:pPr>
      <w:r w:rsidRPr="008550A0">
        <w:rPr>
          <w:sz w:val="24"/>
          <w:szCs w:val="24"/>
        </w:rPr>
        <w:t>Poskytovatel: ………………………………………</w:t>
      </w:r>
      <w:r w:rsidRPr="008550A0">
        <w:rPr>
          <w:sz w:val="24"/>
          <w:szCs w:val="24"/>
        </w:rPr>
        <w:tab/>
      </w:r>
      <w:r w:rsidRPr="008550A0">
        <w:rPr>
          <w:sz w:val="24"/>
          <w:szCs w:val="24"/>
        </w:rPr>
        <w:tab/>
      </w:r>
      <w:r w:rsidRPr="008550A0">
        <w:rPr>
          <w:sz w:val="24"/>
          <w:szCs w:val="24"/>
        </w:rPr>
        <w:tab/>
      </w:r>
      <w:r w:rsidRPr="008550A0">
        <w:rPr>
          <w:sz w:val="24"/>
          <w:szCs w:val="24"/>
        </w:rPr>
        <w:tab/>
        <w:t>Příjemce: ……………………………………….</w:t>
      </w:r>
      <w:r w:rsidRPr="008550A0">
        <w:rPr>
          <w:sz w:val="24"/>
          <w:szCs w:val="24"/>
        </w:rPr>
        <w:tab/>
      </w:r>
    </w:p>
    <w:sectPr w:rsidR="00E860C1" w:rsidRPr="008550A0" w:rsidSect="00387D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B144" w14:textId="77777777" w:rsidR="00F4729D" w:rsidRDefault="00F4729D" w:rsidP="00732674">
      <w:r>
        <w:separator/>
      </w:r>
    </w:p>
  </w:endnote>
  <w:endnote w:type="continuationSeparator" w:id="0">
    <w:p w14:paraId="4C858DD7" w14:textId="77777777" w:rsidR="00F4729D" w:rsidRDefault="00F4729D" w:rsidP="0073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Arial"/>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B420" w14:textId="77777777" w:rsidR="00F4729D" w:rsidRDefault="00F4729D" w:rsidP="00732674">
      <w:r>
        <w:separator/>
      </w:r>
    </w:p>
  </w:footnote>
  <w:footnote w:type="continuationSeparator" w:id="0">
    <w:p w14:paraId="3936E297" w14:textId="77777777" w:rsidR="00F4729D" w:rsidRDefault="00F4729D" w:rsidP="0073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5976"/>
    <w:multiLevelType w:val="multilevel"/>
    <w:tmpl w:val="7D128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F2D04"/>
    <w:multiLevelType w:val="hybridMultilevel"/>
    <w:tmpl w:val="59BA95CE"/>
    <w:lvl w:ilvl="0" w:tplc="DD269F14">
      <w:start w:val="9"/>
      <w:numFmt w:val="upp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9B6CC1"/>
    <w:multiLevelType w:val="multilevel"/>
    <w:tmpl w:val="125215D6"/>
    <w:lvl w:ilvl="0">
      <w:start w:val="1"/>
      <w:numFmt w:val="upperRoman"/>
      <w:lvlText w:val="%1."/>
      <w:lvlJc w:val="righ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335B3"/>
    <w:multiLevelType w:val="multilevel"/>
    <w:tmpl w:val="CAB4EEFC"/>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50C45"/>
    <w:multiLevelType w:val="hybridMultilevel"/>
    <w:tmpl w:val="BE928AE4"/>
    <w:lvl w:ilvl="0" w:tplc="D78A5DB0">
      <w:start w:val="3"/>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601650"/>
    <w:multiLevelType w:val="hybridMultilevel"/>
    <w:tmpl w:val="69E4EF88"/>
    <w:lvl w:ilvl="0" w:tplc="5D9813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9F0497"/>
    <w:multiLevelType w:val="multilevel"/>
    <w:tmpl w:val="959AB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BF4F4B"/>
    <w:multiLevelType w:val="multilevel"/>
    <w:tmpl w:val="7FE4E5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B1208E"/>
    <w:multiLevelType w:val="multilevel"/>
    <w:tmpl w:val="4F7E0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C20AF"/>
    <w:multiLevelType w:val="hybridMultilevel"/>
    <w:tmpl w:val="C6F410CA"/>
    <w:lvl w:ilvl="0" w:tplc="4B62774A">
      <w:start w:val="2"/>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83598F"/>
    <w:multiLevelType w:val="multilevel"/>
    <w:tmpl w:val="7D128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844BA"/>
    <w:multiLevelType w:val="multilevel"/>
    <w:tmpl w:val="CA5A6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61DD0"/>
    <w:multiLevelType w:val="hybridMultilevel"/>
    <w:tmpl w:val="84F8A9CA"/>
    <w:lvl w:ilvl="0" w:tplc="3C92110E">
      <w:start w:val="9"/>
      <w:numFmt w:val="upperLetter"/>
      <w:lvlText w:val="%1."/>
      <w:lvlJc w:val="left"/>
      <w:pPr>
        <w:ind w:left="2980" w:hanging="360"/>
      </w:pPr>
      <w:rPr>
        <w:rFonts w:hint="default"/>
        <w:color w:val="000000"/>
      </w:rPr>
    </w:lvl>
    <w:lvl w:ilvl="1" w:tplc="04050019" w:tentative="1">
      <w:start w:val="1"/>
      <w:numFmt w:val="lowerLetter"/>
      <w:lvlText w:val="%2."/>
      <w:lvlJc w:val="left"/>
      <w:pPr>
        <w:ind w:left="3700" w:hanging="360"/>
      </w:pPr>
    </w:lvl>
    <w:lvl w:ilvl="2" w:tplc="0405001B" w:tentative="1">
      <w:start w:val="1"/>
      <w:numFmt w:val="lowerRoman"/>
      <w:lvlText w:val="%3."/>
      <w:lvlJc w:val="right"/>
      <w:pPr>
        <w:ind w:left="4420" w:hanging="180"/>
      </w:pPr>
    </w:lvl>
    <w:lvl w:ilvl="3" w:tplc="0405000F" w:tentative="1">
      <w:start w:val="1"/>
      <w:numFmt w:val="decimal"/>
      <w:lvlText w:val="%4."/>
      <w:lvlJc w:val="left"/>
      <w:pPr>
        <w:ind w:left="5140" w:hanging="360"/>
      </w:pPr>
    </w:lvl>
    <w:lvl w:ilvl="4" w:tplc="04050019" w:tentative="1">
      <w:start w:val="1"/>
      <w:numFmt w:val="lowerLetter"/>
      <w:lvlText w:val="%5."/>
      <w:lvlJc w:val="left"/>
      <w:pPr>
        <w:ind w:left="5860" w:hanging="360"/>
      </w:pPr>
    </w:lvl>
    <w:lvl w:ilvl="5" w:tplc="0405001B" w:tentative="1">
      <w:start w:val="1"/>
      <w:numFmt w:val="lowerRoman"/>
      <w:lvlText w:val="%6."/>
      <w:lvlJc w:val="right"/>
      <w:pPr>
        <w:ind w:left="6580" w:hanging="180"/>
      </w:pPr>
    </w:lvl>
    <w:lvl w:ilvl="6" w:tplc="0405000F" w:tentative="1">
      <w:start w:val="1"/>
      <w:numFmt w:val="decimal"/>
      <w:lvlText w:val="%7."/>
      <w:lvlJc w:val="left"/>
      <w:pPr>
        <w:ind w:left="7300" w:hanging="360"/>
      </w:pPr>
    </w:lvl>
    <w:lvl w:ilvl="7" w:tplc="04050019" w:tentative="1">
      <w:start w:val="1"/>
      <w:numFmt w:val="lowerLetter"/>
      <w:lvlText w:val="%8."/>
      <w:lvlJc w:val="left"/>
      <w:pPr>
        <w:ind w:left="8020" w:hanging="360"/>
      </w:pPr>
    </w:lvl>
    <w:lvl w:ilvl="8" w:tplc="0405001B" w:tentative="1">
      <w:start w:val="1"/>
      <w:numFmt w:val="lowerRoman"/>
      <w:lvlText w:val="%9."/>
      <w:lvlJc w:val="right"/>
      <w:pPr>
        <w:ind w:left="8740" w:hanging="180"/>
      </w:pPr>
    </w:lvl>
  </w:abstractNum>
  <w:abstractNum w:abstractNumId="13" w15:restartNumberingAfterBreak="0">
    <w:nsid w:val="616E0442"/>
    <w:multiLevelType w:val="multilevel"/>
    <w:tmpl w:val="EBC8F426"/>
    <w:lvl w:ilvl="0">
      <w:start w:val="1"/>
      <w:numFmt w:val="lowerLetter"/>
      <w:lvlText w:val="%1)"/>
      <w:lvlJc w:val="left"/>
      <w:rPr>
        <w:rFonts w:ascii="Calibri Light" w:eastAsia="Times New Roman" w:hAnsi="Calibri Light" w:cs="Calibri Light"/>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D078D4"/>
    <w:multiLevelType w:val="multilevel"/>
    <w:tmpl w:val="4F863F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84081"/>
    <w:multiLevelType w:val="multilevel"/>
    <w:tmpl w:val="9F7A82F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124D1D"/>
    <w:multiLevelType w:val="multilevel"/>
    <w:tmpl w:val="245AE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220946"/>
    <w:multiLevelType w:val="hybridMultilevel"/>
    <w:tmpl w:val="4D32D39E"/>
    <w:lvl w:ilvl="0" w:tplc="F5649150">
      <w:start w:val="9"/>
      <w:numFmt w:val="upp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D1744"/>
    <w:multiLevelType w:val="hybridMultilevel"/>
    <w:tmpl w:val="D54E8EC6"/>
    <w:lvl w:ilvl="0" w:tplc="6C60F920">
      <w:start w:val="3"/>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1603960">
    <w:abstractNumId w:val="7"/>
  </w:num>
  <w:num w:numId="2" w16cid:durableId="727075614">
    <w:abstractNumId w:val="16"/>
  </w:num>
  <w:num w:numId="3" w16cid:durableId="1727289725">
    <w:abstractNumId w:val="13"/>
  </w:num>
  <w:num w:numId="4" w16cid:durableId="1399208800">
    <w:abstractNumId w:val="14"/>
  </w:num>
  <w:num w:numId="5" w16cid:durableId="1630432647">
    <w:abstractNumId w:val="6"/>
  </w:num>
  <w:num w:numId="6" w16cid:durableId="1222904558">
    <w:abstractNumId w:val="11"/>
  </w:num>
  <w:num w:numId="7" w16cid:durableId="1532962743">
    <w:abstractNumId w:val="0"/>
  </w:num>
  <w:num w:numId="8" w16cid:durableId="1722946639">
    <w:abstractNumId w:val="15"/>
  </w:num>
  <w:num w:numId="9" w16cid:durableId="297955635">
    <w:abstractNumId w:val="8"/>
  </w:num>
  <w:num w:numId="10" w16cid:durableId="1666083418">
    <w:abstractNumId w:val="3"/>
  </w:num>
  <w:num w:numId="11" w16cid:durableId="894853738">
    <w:abstractNumId w:val="12"/>
  </w:num>
  <w:num w:numId="12" w16cid:durableId="1702508924">
    <w:abstractNumId w:val="17"/>
  </w:num>
  <w:num w:numId="13" w16cid:durableId="1352418266">
    <w:abstractNumId w:val="4"/>
  </w:num>
  <w:num w:numId="14" w16cid:durableId="101999691">
    <w:abstractNumId w:val="18"/>
  </w:num>
  <w:num w:numId="15" w16cid:durableId="1010838850">
    <w:abstractNumId w:val="10"/>
  </w:num>
  <w:num w:numId="16" w16cid:durableId="542064901">
    <w:abstractNumId w:val="2"/>
  </w:num>
  <w:num w:numId="17" w16cid:durableId="275605506">
    <w:abstractNumId w:val="1"/>
  </w:num>
  <w:num w:numId="18" w16cid:durableId="1688173699">
    <w:abstractNumId w:val="9"/>
  </w:num>
  <w:num w:numId="19" w16cid:durableId="1692759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930"/>
    <w:rsid w:val="00045085"/>
    <w:rsid w:val="000906A0"/>
    <w:rsid w:val="000A0E3B"/>
    <w:rsid w:val="000C6305"/>
    <w:rsid w:val="00100025"/>
    <w:rsid w:val="00141349"/>
    <w:rsid w:val="00160338"/>
    <w:rsid w:val="001A3AC4"/>
    <w:rsid w:val="001C457E"/>
    <w:rsid w:val="00214B1B"/>
    <w:rsid w:val="002C33E1"/>
    <w:rsid w:val="00387D76"/>
    <w:rsid w:val="003B786B"/>
    <w:rsid w:val="003E547F"/>
    <w:rsid w:val="004241DE"/>
    <w:rsid w:val="0045178E"/>
    <w:rsid w:val="004563DD"/>
    <w:rsid w:val="00462400"/>
    <w:rsid w:val="00477ACF"/>
    <w:rsid w:val="004959D7"/>
    <w:rsid w:val="004D2E2D"/>
    <w:rsid w:val="004E39DE"/>
    <w:rsid w:val="00553E71"/>
    <w:rsid w:val="00607930"/>
    <w:rsid w:val="00633FCA"/>
    <w:rsid w:val="00671899"/>
    <w:rsid w:val="006951D0"/>
    <w:rsid w:val="006A168D"/>
    <w:rsid w:val="006B2865"/>
    <w:rsid w:val="006D33CE"/>
    <w:rsid w:val="00707662"/>
    <w:rsid w:val="00732674"/>
    <w:rsid w:val="00760061"/>
    <w:rsid w:val="007C2604"/>
    <w:rsid w:val="008550A0"/>
    <w:rsid w:val="0088287D"/>
    <w:rsid w:val="00883089"/>
    <w:rsid w:val="00890A29"/>
    <w:rsid w:val="00892A77"/>
    <w:rsid w:val="008A02F9"/>
    <w:rsid w:val="008A2681"/>
    <w:rsid w:val="008A3823"/>
    <w:rsid w:val="0095002E"/>
    <w:rsid w:val="00962AEC"/>
    <w:rsid w:val="009835BE"/>
    <w:rsid w:val="0098512B"/>
    <w:rsid w:val="009A1D4D"/>
    <w:rsid w:val="009D3C0D"/>
    <w:rsid w:val="009D4C28"/>
    <w:rsid w:val="009D5AC7"/>
    <w:rsid w:val="00A10B87"/>
    <w:rsid w:val="00A30BBA"/>
    <w:rsid w:val="00A32C40"/>
    <w:rsid w:val="00A44A2A"/>
    <w:rsid w:val="00A46E08"/>
    <w:rsid w:val="00A55A09"/>
    <w:rsid w:val="00A67053"/>
    <w:rsid w:val="00A70191"/>
    <w:rsid w:val="00A81127"/>
    <w:rsid w:val="00A872EA"/>
    <w:rsid w:val="00AB76CA"/>
    <w:rsid w:val="00B349F2"/>
    <w:rsid w:val="00B4199C"/>
    <w:rsid w:val="00BD636B"/>
    <w:rsid w:val="00BF30F0"/>
    <w:rsid w:val="00C0167C"/>
    <w:rsid w:val="00C37E65"/>
    <w:rsid w:val="00C633BB"/>
    <w:rsid w:val="00C70138"/>
    <w:rsid w:val="00C85C88"/>
    <w:rsid w:val="00D027C0"/>
    <w:rsid w:val="00D84BEE"/>
    <w:rsid w:val="00D85586"/>
    <w:rsid w:val="00DA46AF"/>
    <w:rsid w:val="00DC330F"/>
    <w:rsid w:val="00E07075"/>
    <w:rsid w:val="00E12A58"/>
    <w:rsid w:val="00E860C1"/>
    <w:rsid w:val="00EB3D13"/>
    <w:rsid w:val="00EC09BC"/>
    <w:rsid w:val="00F4729D"/>
    <w:rsid w:val="00F54D4B"/>
    <w:rsid w:val="00F57ABE"/>
    <w:rsid w:val="00F81FDB"/>
    <w:rsid w:val="00FA415A"/>
    <w:rsid w:val="00FB6ECB"/>
    <w:rsid w:val="00FE028F"/>
    <w:rsid w:val="00FF3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896D1"/>
  <w15:docId w15:val="{3CAB3A07-5C7A-4A47-B2BF-57A9B61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07930"/>
    <w:pPr>
      <w:widowControl w:val="0"/>
      <w:spacing w:after="0" w:line="240" w:lineRule="auto"/>
    </w:pPr>
    <w:rPr>
      <w:rFonts w:ascii="DejaVu Sans" w:eastAsia="DejaVu Sans" w:hAnsi="DejaVu Sans" w:cs="DejaVu San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13">
    <w:name w:val="Základní text (13)_"/>
    <w:basedOn w:val="Standardnpsmoodstavce"/>
    <w:link w:val="Zkladntext130"/>
    <w:rsid w:val="00607930"/>
    <w:rPr>
      <w:rFonts w:ascii="Times New Roman" w:eastAsia="Times New Roman" w:hAnsi="Times New Roman" w:cs="Times New Roman"/>
      <w:b/>
      <w:bCs/>
      <w:shd w:val="clear" w:color="auto" w:fill="FFFFFF"/>
    </w:rPr>
  </w:style>
  <w:style w:type="character" w:customStyle="1" w:styleId="Zkladntext2">
    <w:name w:val="Základní text (2)_"/>
    <w:basedOn w:val="Standardnpsmoodstavce"/>
    <w:link w:val="Zkladntext20"/>
    <w:rsid w:val="00607930"/>
    <w:rPr>
      <w:rFonts w:ascii="Times New Roman" w:eastAsia="Times New Roman" w:hAnsi="Times New Roman" w:cs="Times New Roman"/>
      <w:sz w:val="19"/>
      <w:szCs w:val="19"/>
      <w:shd w:val="clear" w:color="auto" w:fill="FFFFFF"/>
    </w:rPr>
  </w:style>
  <w:style w:type="character" w:customStyle="1" w:styleId="Zkladntext211ptTun">
    <w:name w:val="Základní text (2) + 11 pt;Tučné"/>
    <w:basedOn w:val="Zkladntext2"/>
    <w:rsid w:val="00607930"/>
    <w:rPr>
      <w:rFonts w:ascii="Times New Roman" w:eastAsia="Times New Roman" w:hAnsi="Times New Roman" w:cs="Times New Roman"/>
      <w:b/>
      <w:bCs/>
      <w:color w:val="000000"/>
      <w:spacing w:val="0"/>
      <w:w w:val="100"/>
      <w:position w:val="0"/>
      <w:sz w:val="22"/>
      <w:szCs w:val="22"/>
      <w:shd w:val="clear" w:color="auto" w:fill="FFFFFF"/>
      <w:lang w:val="cs-CZ" w:eastAsia="cs-CZ" w:bidi="cs-CZ"/>
    </w:rPr>
  </w:style>
  <w:style w:type="paragraph" w:customStyle="1" w:styleId="Zkladntext130">
    <w:name w:val="Základní text (13)"/>
    <w:basedOn w:val="Normln"/>
    <w:link w:val="Zkladntext13"/>
    <w:rsid w:val="00607930"/>
    <w:pPr>
      <w:shd w:val="clear" w:color="auto" w:fill="FFFFFF"/>
      <w:spacing w:before="780" w:after="480" w:line="0" w:lineRule="atLeast"/>
    </w:pPr>
    <w:rPr>
      <w:rFonts w:ascii="Times New Roman" w:eastAsia="Times New Roman" w:hAnsi="Times New Roman" w:cs="Times New Roman"/>
      <w:b/>
      <w:bCs/>
      <w:color w:val="auto"/>
      <w:sz w:val="22"/>
      <w:szCs w:val="22"/>
      <w:lang w:eastAsia="en-US" w:bidi="ar-SA"/>
    </w:rPr>
  </w:style>
  <w:style w:type="paragraph" w:customStyle="1" w:styleId="Zkladntext20">
    <w:name w:val="Základní text (2)"/>
    <w:basedOn w:val="Normln"/>
    <w:link w:val="Zkladntext2"/>
    <w:rsid w:val="00607930"/>
    <w:pPr>
      <w:shd w:val="clear" w:color="auto" w:fill="FFFFFF"/>
      <w:spacing w:line="226" w:lineRule="exact"/>
      <w:ind w:hanging="340"/>
      <w:jc w:val="both"/>
    </w:pPr>
    <w:rPr>
      <w:rFonts w:ascii="Times New Roman" w:eastAsia="Times New Roman" w:hAnsi="Times New Roman" w:cs="Times New Roman"/>
      <w:color w:val="auto"/>
      <w:sz w:val="19"/>
      <w:szCs w:val="19"/>
      <w:lang w:eastAsia="en-US" w:bidi="ar-SA"/>
    </w:rPr>
  </w:style>
  <w:style w:type="paragraph" w:styleId="Zhlav">
    <w:name w:val="header"/>
    <w:basedOn w:val="Normln"/>
    <w:link w:val="ZhlavChar"/>
    <w:uiPriority w:val="99"/>
    <w:unhideWhenUsed/>
    <w:rsid w:val="00732674"/>
    <w:pPr>
      <w:tabs>
        <w:tab w:val="center" w:pos="4536"/>
        <w:tab w:val="right" w:pos="9072"/>
      </w:tabs>
    </w:pPr>
  </w:style>
  <w:style w:type="character" w:customStyle="1" w:styleId="ZhlavChar">
    <w:name w:val="Záhlaví Char"/>
    <w:basedOn w:val="Standardnpsmoodstavce"/>
    <w:link w:val="Zhlav"/>
    <w:uiPriority w:val="99"/>
    <w:rsid w:val="00732674"/>
    <w:rPr>
      <w:rFonts w:ascii="DejaVu Sans" w:eastAsia="DejaVu Sans" w:hAnsi="DejaVu Sans" w:cs="DejaVu Sans"/>
      <w:color w:val="000000"/>
      <w:sz w:val="24"/>
      <w:szCs w:val="24"/>
      <w:lang w:eastAsia="cs-CZ" w:bidi="cs-CZ"/>
    </w:rPr>
  </w:style>
  <w:style w:type="paragraph" w:styleId="Zpat">
    <w:name w:val="footer"/>
    <w:basedOn w:val="Normln"/>
    <w:link w:val="ZpatChar"/>
    <w:uiPriority w:val="99"/>
    <w:unhideWhenUsed/>
    <w:rsid w:val="00732674"/>
    <w:pPr>
      <w:tabs>
        <w:tab w:val="center" w:pos="4536"/>
        <w:tab w:val="right" w:pos="9072"/>
      </w:tabs>
    </w:pPr>
  </w:style>
  <w:style w:type="character" w:customStyle="1" w:styleId="ZpatChar">
    <w:name w:val="Zápatí Char"/>
    <w:basedOn w:val="Standardnpsmoodstavce"/>
    <w:link w:val="Zpat"/>
    <w:uiPriority w:val="99"/>
    <w:rsid w:val="00732674"/>
    <w:rPr>
      <w:rFonts w:ascii="DejaVu Sans" w:eastAsia="DejaVu Sans" w:hAnsi="DejaVu Sans" w:cs="DejaVu Sans"/>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9765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Šikola Roman</cp:lastModifiedBy>
  <cp:revision>2</cp:revision>
  <dcterms:created xsi:type="dcterms:W3CDTF">2018-04-22T09:10:00Z</dcterms:created>
  <dcterms:modified xsi:type="dcterms:W3CDTF">2025-01-15T12:26:00Z</dcterms:modified>
</cp:coreProperties>
</file>